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2428" w14:textId="77777777" w:rsidR="00405801" w:rsidRDefault="00CA5A9D" w:rsidP="00405801">
      <w:pPr>
        <w:pStyle w:val="Title"/>
        <w:jc w:val="center"/>
        <w:rPr>
          <w:rFonts w:ascii="Gadugi" w:hAnsi="Gadugi"/>
          <w:color w:val="DF6D04"/>
          <w:sz w:val="36"/>
          <w:szCs w:val="36"/>
        </w:rPr>
      </w:pPr>
      <w:r>
        <w:rPr>
          <w:noProof/>
          <w:lang w:eastAsia="en-GB"/>
        </w:rPr>
        <w:drawing>
          <wp:anchor distT="0" distB="0" distL="114300" distR="114300" simplePos="0" relativeHeight="251659264" behindDoc="1" locked="0" layoutInCell="1" allowOverlap="1" wp14:anchorId="77C38219" wp14:editId="2262EC8C">
            <wp:simplePos x="0" y="0"/>
            <wp:positionH relativeFrom="column">
              <wp:posOffset>1346835</wp:posOffset>
            </wp:positionH>
            <wp:positionV relativeFrom="paragraph">
              <wp:posOffset>-394335</wp:posOffset>
            </wp:positionV>
            <wp:extent cx="3448050" cy="933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933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EE269" w14:textId="77777777" w:rsidR="00114632" w:rsidRDefault="00114632" w:rsidP="00405801">
      <w:pPr>
        <w:pStyle w:val="Title"/>
        <w:jc w:val="center"/>
        <w:rPr>
          <w:rFonts w:ascii="Gadugi" w:hAnsi="Gadugi"/>
          <w:color w:val="DF6D04"/>
          <w:sz w:val="36"/>
          <w:szCs w:val="36"/>
        </w:rPr>
      </w:pPr>
    </w:p>
    <w:p w14:paraId="6A607B62" w14:textId="77777777" w:rsidR="00405801" w:rsidRDefault="00F60DD7" w:rsidP="00405801">
      <w:pPr>
        <w:pStyle w:val="Title"/>
        <w:jc w:val="center"/>
        <w:rPr>
          <w:rFonts w:ascii="Gadugi" w:hAnsi="Gadugi"/>
          <w:color w:val="DF6D04"/>
          <w:sz w:val="36"/>
          <w:szCs w:val="36"/>
        </w:rPr>
      </w:pPr>
      <w:r w:rsidRPr="00912AC2">
        <w:rPr>
          <w:rFonts w:ascii="Gadugi" w:hAnsi="Gadugi"/>
          <w:color w:val="DF6D04"/>
          <w:sz w:val="36"/>
          <w:szCs w:val="36"/>
        </w:rPr>
        <w:t xml:space="preserve">Memorandum of </w:t>
      </w:r>
      <w:r w:rsidR="00A540C5" w:rsidRPr="00912AC2">
        <w:rPr>
          <w:rFonts w:ascii="Gadugi" w:hAnsi="Gadugi"/>
          <w:color w:val="DF6D04"/>
          <w:sz w:val="36"/>
          <w:szCs w:val="36"/>
        </w:rPr>
        <w:t xml:space="preserve">Understanding </w:t>
      </w:r>
      <w:r w:rsidR="00334D23" w:rsidRPr="00912AC2">
        <w:rPr>
          <w:rFonts w:ascii="Gadugi" w:hAnsi="Gadugi"/>
          <w:color w:val="DF6D04"/>
          <w:sz w:val="36"/>
          <w:szCs w:val="36"/>
        </w:rPr>
        <w:t xml:space="preserve">for </w:t>
      </w:r>
      <w:r w:rsidR="00CE278B" w:rsidRPr="00912AC2">
        <w:rPr>
          <w:rFonts w:ascii="Gadugi" w:hAnsi="Gadugi"/>
          <w:color w:val="DF6D04"/>
          <w:sz w:val="36"/>
          <w:szCs w:val="36"/>
        </w:rPr>
        <w:t xml:space="preserve">Organizational </w:t>
      </w:r>
      <w:r w:rsidR="0085071E" w:rsidRPr="00912AC2">
        <w:rPr>
          <w:rFonts w:ascii="Gadugi" w:hAnsi="Gadugi"/>
          <w:color w:val="DF6D04"/>
          <w:sz w:val="36"/>
          <w:szCs w:val="36"/>
        </w:rPr>
        <w:t>Membership</w:t>
      </w:r>
    </w:p>
    <w:p w14:paraId="126A4302" w14:textId="77777777" w:rsidR="00CE278B" w:rsidRDefault="00CE278B" w:rsidP="00405801">
      <w:pPr>
        <w:jc w:val="center"/>
        <w:rPr>
          <w:rFonts w:ascii="Gadugi" w:hAnsi="Gadugi"/>
          <w:b/>
          <w:bCs/>
          <w:color w:val="DF6D04"/>
        </w:rPr>
      </w:pPr>
    </w:p>
    <w:p w14:paraId="119971F4" w14:textId="77777777" w:rsidR="00CE278B" w:rsidRPr="00912AC2" w:rsidRDefault="00CE278B" w:rsidP="007F7D43">
      <w:pPr>
        <w:jc w:val="both"/>
        <w:rPr>
          <w:rFonts w:ascii="Gadugi" w:hAnsi="Gadugi"/>
          <w:b/>
          <w:bCs/>
          <w:color w:val="ED7D31"/>
        </w:rPr>
      </w:pPr>
      <w:r w:rsidRPr="00912AC2">
        <w:rPr>
          <w:rFonts w:ascii="Gadugi" w:hAnsi="Gadugi"/>
          <w:b/>
          <w:bCs/>
          <w:color w:val="ED7D31"/>
        </w:rPr>
        <w:t>Overview</w:t>
      </w:r>
    </w:p>
    <w:p w14:paraId="46B56965" w14:textId="77777777" w:rsidR="000A2128" w:rsidRPr="00CE278B" w:rsidRDefault="000A2128" w:rsidP="00CE278B">
      <w:pPr>
        <w:jc w:val="both"/>
        <w:rPr>
          <w:rFonts w:ascii="Gadugi" w:hAnsi="Gadugi"/>
        </w:rPr>
      </w:pPr>
      <w:r w:rsidRPr="00CE278B">
        <w:rPr>
          <w:rFonts w:ascii="Gadugi" w:hAnsi="Gadugi"/>
        </w:rPr>
        <w:t xml:space="preserve">World Overview of Conservation Approaches and Technologies or WOCAT is a multi-stakeholder initiative first established in 1992 which </w:t>
      </w:r>
      <w:r w:rsidR="001975E6" w:rsidRPr="00CE278B">
        <w:rPr>
          <w:rFonts w:ascii="Gadugi" w:hAnsi="Gadugi"/>
        </w:rPr>
        <w:t xml:space="preserve">has evolved to </w:t>
      </w:r>
      <w:r w:rsidRPr="00CE278B">
        <w:rPr>
          <w:rFonts w:ascii="Gadugi" w:hAnsi="Gadugi"/>
        </w:rPr>
        <w:t>operate as a global network promoting the adoption of SLM practices</w:t>
      </w:r>
      <w:r w:rsidR="001975E6" w:rsidRPr="00CE278B">
        <w:rPr>
          <w:rFonts w:ascii="Gadugi" w:hAnsi="Gadugi"/>
        </w:rPr>
        <w:t xml:space="preserve"> (“WOCAT Network”)</w:t>
      </w:r>
      <w:r w:rsidR="0080134E" w:rsidRPr="00CE278B">
        <w:rPr>
          <w:rFonts w:ascii="Gadugi" w:hAnsi="Gadugi"/>
        </w:rPr>
        <w:t>,</w:t>
      </w:r>
      <w:r w:rsidR="00B26640" w:rsidRPr="00CE278B">
        <w:rPr>
          <w:rFonts w:ascii="Gadugi" w:hAnsi="Gadugi"/>
        </w:rPr>
        <w:t xml:space="preserve"> as further described in Annex 1</w:t>
      </w:r>
      <w:r w:rsidR="001B545E" w:rsidRPr="00CE278B">
        <w:rPr>
          <w:rFonts w:ascii="Gadugi" w:hAnsi="Gadugi"/>
        </w:rPr>
        <w:t>.</w:t>
      </w:r>
    </w:p>
    <w:p w14:paraId="389913AB" w14:textId="77777777" w:rsidR="006348F9" w:rsidRPr="00CE278B" w:rsidRDefault="001B545E" w:rsidP="00CE278B">
      <w:pPr>
        <w:jc w:val="both"/>
        <w:rPr>
          <w:rFonts w:ascii="Gadugi" w:hAnsi="Gadugi"/>
        </w:rPr>
      </w:pPr>
      <w:r w:rsidRPr="00CE278B">
        <w:rPr>
          <w:rFonts w:ascii="Gadugi" w:hAnsi="Gadugi"/>
        </w:rPr>
        <w:t>O</w:t>
      </w:r>
      <w:r w:rsidR="00186E3C" w:rsidRPr="00CE278B">
        <w:rPr>
          <w:rFonts w:ascii="Gadugi" w:hAnsi="Gadugi"/>
        </w:rPr>
        <w:t>rganizational</w:t>
      </w:r>
      <w:r w:rsidR="000A2128" w:rsidRPr="00CE278B">
        <w:rPr>
          <w:rFonts w:ascii="Gadugi" w:hAnsi="Gadugi"/>
        </w:rPr>
        <w:t xml:space="preserve"> </w:t>
      </w:r>
      <w:r w:rsidRPr="00CE278B">
        <w:rPr>
          <w:rFonts w:ascii="Gadugi" w:hAnsi="Gadugi"/>
        </w:rPr>
        <w:t>M</w:t>
      </w:r>
      <w:r w:rsidR="000A2128" w:rsidRPr="00CE278B">
        <w:rPr>
          <w:rFonts w:ascii="Gadugi" w:hAnsi="Gadugi"/>
        </w:rPr>
        <w:t xml:space="preserve">ember </w:t>
      </w:r>
      <w:r w:rsidRPr="00CE278B">
        <w:rPr>
          <w:rFonts w:ascii="Gadugi" w:hAnsi="Gadugi"/>
        </w:rPr>
        <w:t xml:space="preserve">desires to become a member </w:t>
      </w:r>
      <w:r w:rsidR="000A2128" w:rsidRPr="00CE278B">
        <w:rPr>
          <w:rFonts w:ascii="Gadugi" w:hAnsi="Gadugi"/>
        </w:rPr>
        <w:t>of the WOCAT Network</w:t>
      </w:r>
      <w:r w:rsidR="00186E3C" w:rsidRPr="00CE278B">
        <w:rPr>
          <w:rFonts w:ascii="Gadugi" w:hAnsi="Gadugi"/>
        </w:rPr>
        <w:t xml:space="preserve"> </w:t>
      </w:r>
      <w:r w:rsidR="00B26640" w:rsidRPr="00CE278B">
        <w:rPr>
          <w:rFonts w:ascii="Gadugi" w:hAnsi="Gadugi"/>
        </w:rPr>
        <w:t xml:space="preserve">and has </w:t>
      </w:r>
      <w:r w:rsidR="0080134E" w:rsidRPr="00CE278B">
        <w:rPr>
          <w:rFonts w:ascii="Gadugi" w:hAnsi="Gadugi"/>
        </w:rPr>
        <w:t xml:space="preserve">submitted an expression of interest which reflects </w:t>
      </w:r>
      <w:r w:rsidR="00B26640" w:rsidRPr="00CE278B">
        <w:rPr>
          <w:rFonts w:ascii="Gadugi" w:hAnsi="Gadugi"/>
        </w:rPr>
        <w:t>its support</w:t>
      </w:r>
      <w:r w:rsidR="0080134E" w:rsidRPr="00CE278B">
        <w:rPr>
          <w:rFonts w:ascii="Gadugi" w:hAnsi="Gadugi"/>
        </w:rPr>
        <w:t xml:space="preserve"> and </w:t>
      </w:r>
      <w:r w:rsidR="00B26640" w:rsidRPr="00CE278B">
        <w:rPr>
          <w:rFonts w:ascii="Gadugi" w:hAnsi="Gadugi"/>
        </w:rPr>
        <w:t>alignment with the strategic objectives of the WOCAT Network</w:t>
      </w:r>
      <w:r w:rsidR="001975E6" w:rsidRPr="00CE278B">
        <w:rPr>
          <w:rFonts w:ascii="Gadugi" w:hAnsi="Gadugi"/>
        </w:rPr>
        <w:t>,</w:t>
      </w:r>
      <w:r w:rsidR="00B26640" w:rsidRPr="00CE278B">
        <w:rPr>
          <w:rFonts w:ascii="Gadugi" w:hAnsi="Gadugi"/>
        </w:rPr>
        <w:t xml:space="preserve"> </w:t>
      </w:r>
      <w:r w:rsidR="0080134E" w:rsidRPr="00CE278B">
        <w:rPr>
          <w:rFonts w:ascii="Gadugi" w:hAnsi="Gadugi"/>
        </w:rPr>
        <w:t>as indicated in</w:t>
      </w:r>
      <w:r w:rsidR="00B26640" w:rsidRPr="00CE278B">
        <w:rPr>
          <w:rFonts w:ascii="Gadugi" w:hAnsi="Gadugi"/>
        </w:rPr>
        <w:t xml:space="preserve"> Annex 2</w:t>
      </w:r>
      <w:r w:rsidR="000A2128" w:rsidRPr="00CE278B">
        <w:rPr>
          <w:rFonts w:ascii="Gadugi" w:hAnsi="Gadugi"/>
        </w:rPr>
        <w:t>.</w:t>
      </w:r>
      <w:r w:rsidR="001975E6" w:rsidRPr="00CE278B">
        <w:rPr>
          <w:rFonts w:ascii="Gadugi" w:hAnsi="Gadugi"/>
        </w:rPr>
        <w:t xml:space="preserve"> </w:t>
      </w:r>
    </w:p>
    <w:p w14:paraId="63946800" w14:textId="77777777" w:rsidR="00CE278B" w:rsidRDefault="000A2128" w:rsidP="00CE278B">
      <w:pPr>
        <w:jc w:val="both"/>
        <w:rPr>
          <w:rFonts w:ascii="Gadugi" w:hAnsi="Gadugi"/>
        </w:rPr>
      </w:pPr>
      <w:r w:rsidRPr="00CE278B">
        <w:rPr>
          <w:rFonts w:ascii="Gadugi" w:hAnsi="Gadugi"/>
        </w:rPr>
        <w:t xml:space="preserve">WOCAT Secretariat </w:t>
      </w:r>
      <w:r w:rsidR="00492650" w:rsidRPr="00CE278B">
        <w:rPr>
          <w:rFonts w:ascii="Gadugi" w:hAnsi="Gadugi"/>
        </w:rPr>
        <w:t xml:space="preserve">will coordinate review of the </w:t>
      </w:r>
      <w:r w:rsidR="000443C2">
        <w:rPr>
          <w:rFonts w:ascii="Gadugi" w:hAnsi="Gadugi"/>
        </w:rPr>
        <w:t>E</w:t>
      </w:r>
      <w:r w:rsidR="00492650" w:rsidRPr="00CE278B">
        <w:rPr>
          <w:rFonts w:ascii="Gadugi" w:hAnsi="Gadugi"/>
        </w:rPr>
        <w:t xml:space="preserve">xpression of </w:t>
      </w:r>
      <w:r w:rsidR="000443C2">
        <w:rPr>
          <w:rFonts w:ascii="Gadugi" w:hAnsi="Gadugi"/>
        </w:rPr>
        <w:t>I</w:t>
      </w:r>
      <w:r w:rsidR="00492650" w:rsidRPr="00CE278B">
        <w:rPr>
          <w:rFonts w:ascii="Gadugi" w:hAnsi="Gadugi"/>
        </w:rPr>
        <w:t xml:space="preserve">nterest </w:t>
      </w:r>
      <w:r w:rsidR="000443C2">
        <w:rPr>
          <w:rFonts w:ascii="Gadugi" w:hAnsi="Gadugi"/>
        </w:rPr>
        <w:t xml:space="preserve">(Annex 3) </w:t>
      </w:r>
      <w:r w:rsidR="00492650" w:rsidRPr="00CE278B">
        <w:rPr>
          <w:rFonts w:ascii="Gadugi" w:hAnsi="Gadugi"/>
        </w:rPr>
        <w:t>and if approved,</w:t>
      </w:r>
      <w:r w:rsidR="00186E3C" w:rsidRPr="00CE278B">
        <w:rPr>
          <w:rFonts w:ascii="Gadugi" w:hAnsi="Gadugi"/>
        </w:rPr>
        <w:t xml:space="preserve"> this </w:t>
      </w:r>
      <w:r w:rsidR="00492650" w:rsidRPr="00CE278B">
        <w:rPr>
          <w:rFonts w:ascii="Gadugi" w:hAnsi="Gadugi"/>
        </w:rPr>
        <w:t xml:space="preserve">countersigned </w:t>
      </w:r>
      <w:r w:rsidR="00186E3C" w:rsidRPr="00CE278B">
        <w:rPr>
          <w:rFonts w:ascii="Gadugi" w:hAnsi="Gadugi"/>
        </w:rPr>
        <w:t xml:space="preserve">Memorandum of Understanding (MoU) </w:t>
      </w:r>
      <w:r w:rsidR="00CF6FAE" w:rsidRPr="00CE278B">
        <w:rPr>
          <w:rFonts w:ascii="Gadugi" w:hAnsi="Gadugi"/>
        </w:rPr>
        <w:t xml:space="preserve">shall </w:t>
      </w:r>
      <w:r w:rsidR="00186E3C" w:rsidRPr="00CE278B">
        <w:rPr>
          <w:rFonts w:ascii="Gadugi" w:hAnsi="Gadugi"/>
        </w:rPr>
        <w:t>record the respective rights and responsibilities of each</w:t>
      </w:r>
      <w:r w:rsidR="001B545E" w:rsidRPr="00CE278B">
        <w:rPr>
          <w:rFonts w:ascii="Gadugi" w:hAnsi="Gadugi"/>
        </w:rPr>
        <w:t xml:space="preserve"> Party</w:t>
      </w:r>
      <w:r w:rsidR="001975E6" w:rsidRPr="00CE278B">
        <w:rPr>
          <w:rFonts w:ascii="Gadugi" w:hAnsi="Gadugi"/>
        </w:rPr>
        <w:t xml:space="preserve"> in the WOCAT Network</w:t>
      </w:r>
      <w:r w:rsidRPr="00CE278B">
        <w:rPr>
          <w:rFonts w:ascii="Gadugi" w:hAnsi="Gadugi"/>
        </w:rPr>
        <w:t>.</w:t>
      </w:r>
    </w:p>
    <w:p w14:paraId="4F66C2E2" w14:textId="77777777" w:rsidR="00CE278B" w:rsidRDefault="00CE278B" w:rsidP="00CE278B">
      <w:pPr>
        <w:jc w:val="both"/>
        <w:rPr>
          <w:rFonts w:ascii="Gadugi" w:hAnsi="Gadugi"/>
        </w:rPr>
      </w:pPr>
    </w:p>
    <w:p w14:paraId="344F2DBF" w14:textId="77777777" w:rsidR="00CE278B" w:rsidRPr="006854C1" w:rsidRDefault="00CE278B" w:rsidP="00CE278B">
      <w:pPr>
        <w:jc w:val="center"/>
        <w:rPr>
          <w:rFonts w:ascii="Gadugi" w:hAnsi="Gadugi"/>
          <w:b/>
          <w:bCs/>
          <w:color w:val="ED7D31"/>
        </w:rPr>
      </w:pPr>
      <w:r w:rsidRPr="006854C1">
        <w:rPr>
          <w:rFonts w:ascii="Gadugi" w:hAnsi="Gadugi"/>
          <w:b/>
          <w:bCs/>
          <w:color w:val="ED7D31"/>
        </w:rPr>
        <w:t>Parties</w:t>
      </w:r>
    </w:p>
    <w:p w14:paraId="5C9AC377" w14:textId="77777777" w:rsidR="00CE278B" w:rsidRPr="002E5028" w:rsidRDefault="00CE278B" w:rsidP="00CE278B">
      <w:pPr>
        <w:jc w:val="center"/>
        <w:rPr>
          <w:rFonts w:ascii="Gadugi" w:hAnsi="Gadugi"/>
        </w:rPr>
      </w:pPr>
      <w:r w:rsidRPr="002E5028">
        <w:rPr>
          <w:rFonts w:ascii="Gadugi" w:hAnsi="Gadugi"/>
        </w:rPr>
        <w:t>The University of Bern, Centre for Development and Environment (CDE), in its capacity as host of the WOCAT Secretariat (“</w:t>
      </w:r>
      <w:r w:rsidRPr="002E5028">
        <w:rPr>
          <w:rFonts w:ascii="Gadugi" w:hAnsi="Gadugi"/>
          <w:b/>
          <w:bCs/>
        </w:rPr>
        <w:t>Secretariat”</w:t>
      </w:r>
      <w:r w:rsidRPr="002E5028">
        <w:rPr>
          <w:rFonts w:ascii="Gadugi" w:hAnsi="Gadugi"/>
        </w:rPr>
        <w:t>).</w:t>
      </w:r>
    </w:p>
    <w:p w14:paraId="38498638" w14:textId="77777777" w:rsidR="00CE278B" w:rsidRPr="002E5028" w:rsidRDefault="00CE278B" w:rsidP="00CE278B">
      <w:pPr>
        <w:jc w:val="center"/>
        <w:rPr>
          <w:rFonts w:ascii="Gadugi" w:hAnsi="Gadugi"/>
        </w:rPr>
      </w:pPr>
      <w:r w:rsidRPr="002E5028">
        <w:rPr>
          <w:rFonts w:ascii="Gadugi" w:hAnsi="Gadugi"/>
        </w:rPr>
        <w:t>and</w:t>
      </w:r>
    </w:p>
    <w:p w14:paraId="77AEF1F3" w14:textId="77777777" w:rsidR="00CE278B" w:rsidRPr="002E5028" w:rsidRDefault="00CE278B" w:rsidP="00CE278B">
      <w:pPr>
        <w:jc w:val="center"/>
        <w:rPr>
          <w:rFonts w:ascii="Gadugi" w:hAnsi="Gadugi"/>
          <w:b/>
          <w:bCs/>
        </w:rPr>
      </w:pPr>
      <w:r w:rsidRPr="002E5028">
        <w:rPr>
          <w:rFonts w:ascii="Gadugi" w:hAnsi="Gadugi"/>
        </w:rPr>
        <w:t>[</w:t>
      </w:r>
      <w:r w:rsidRPr="002E5028">
        <w:rPr>
          <w:rFonts w:ascii="Gadugi" w:hAnsi="Gadugi"/>
          <w:highlight w:val="yellow"/>
        </w:rPr>
        <w:t>Name of Organization</w:t>
      </w:r>
      <w:r w:rsidRPr="002E5028">
        <w:rPr>
          <w:rFonts w:ascii="Gadugi" w:hAnsi="Gadugi"/>
        </w:rPr>
        <w:t xml:space="preserve">] (“Organizational </w:t>
      </w:r>
      <w:r w:rsidRPr="002E5028">
        <w:rPr>
          <w:rFonts w:ascii="Gadugi" w:hAnsi="Gadugi"/>
          <w:b/>
          <w:bCs/>
        </w:rPr>
        <w:t>Member”)</w:t>
      </w:r>
    </w:p>
    <w:p w14:paraId="0D84EECB" w14:textId="77777777" w:rsidR="00CE278B" w:rsidRDefault="00CE278B" w:rsidP="00CE278B">
      <w:pPr>
        <w:jc w:val="center"/>
        <w:rPr>
          <w:rFonts w:ascii="Gadugi" w:hAnsi="Gadugi"/>
        </w:rPr>
      </w:pPr>
      <w:r w:rsidRPr="002E5028">
        <w:rPr>
          <w:rFonts w:ascii="Gadugi" w:hAnsi="Gadugi"/>
        </w:rPr>
        <w:t>together the parties (“Parties)” to this Memorandum of Understanding (“MoU”)</w:t>
      </w:r>
      <w:r>
        <w:rPr>
          <w:rFonts w:ascii="Gadugi" w:hAnsi="Gadugi"/>
        </w:rPr>
        <w:t>.</w:t>
      </w:r>
    </w:p>
    <w:p w14:paraId="3FC98A6F" w14:textId="77777777" w:rsidR="00114632" w:rsidRDefault="00114632" w:rsidP="00CE278B">
      <w:pPr>
        <w:jc w:val="center"/>
        <w:rPr>
          <w:rFonts w:ascii="Gadugi" w:hAnsi="Gadugi"/>
        </w:rPr>
        <w:sectPr w:rsidR="00114632" w:rsidSect="00903379">
          <w:headerReference w:type="even" r:id="rId9"/>
          <w:headerReference w:type="default" r:id="rId10"/>
          <w:footerReference w:type="default" r:id="rId11"/>
          <w:headerReference w:type="first" r:id="rId12"/>
          <w:pgSz w:w="11906" w:h="16838"/>
          <w:pgMar w:top="1417" w:right="1134" w:bottom="1134" w:left="1134" w:header="708" w:footer="708" w:gutter="0"/>
          <w:cols w:space="708"/>
          <w:docGrid w:linePitch="360"/>
        </w:sectPr>
      </w:pPr>
    </w:p>
    <w:p w14:paraId="31D09001" w14:textId="77777777" w:rsidR="00F60DD7" w:rsidRPr="006854C1" w:rsidRDefault="0045604B" w:rsidP="007F7D43">
      <w:pPr>
        <w:jc w:val="both"/>
        <w:rPr>
          <w:rFonts w:ascii="Gadugi" w:hAnsi="Gadugi"/>
          <w:b/>
          <w:bCs/>
          <w:color w:val="ED7D31"/>
        </w:rPr>
      </w:pPr>
      <w:r w:rsidRPr="006854C1">
        <w:rPr>
          <w:rFonts w:ascii="Gadugi" w:hAnsi="Gadugi"/>
          <w:b/>
          <w:bCs/>
          <w:color w:val="ED7D31"/>
        </w:rPr>
        <w:lastRenderedPageBreak/>
        <w:t>1</w:t>
      </w:r>
      <w:r w:rsidR="00FE27B9" w:rsidRPr="006854C1">
        <w:rPr>
          <w:rFonts w:ascii="Gadugi" w:hAnsi="Gadugi"/>
          <w:b/>
          <w:bCs/>
          <w:color w:val="ED7D31"/>
        </w:rPr>
        <w:t>.</w:t>
      </w:r>
      <w:r w:rsidRPr="006854C1">
        <w:rPr>
          <w:rFonts w:ascii="Gadugi" w:hAnsi="Gadugi"/>
          <w:b/>
          <w:bCs/>
          <w:color w:val="ED7D31"/>
        </w:rPr>
        <w:t xml:space="preserve"> General </w:t>
      </w:r>
      <w:r w:rsidR="006348F9" w:rsidRPr="006854C1">
        <w:rPr>
          <w:rFonts w:ascii="Gadugi" w:hAnsi="Gadugi"/>
          <w:b/>
          <w:bCs/>
          <w:color w:val="ED7D31"/>
        </w:rPr>
        <w:t>Provisions</w:t>
      </w:r>
    </w:p>
    <w:p w14:paraId="29313B60" w14:textId="77777777" w:rsidR="00F60DD7" w:rsidRPr="00FD658B" w:rsidRDefault="0045604B" w:rsidP="007F7D43">
      <w:pPr>
        <w:spacing w:after="120"/>
        <w:jc w:val="both"/>
        <w:rPr>
          <w:rFonts w:ascii="Gadugi" w:hAnsi="Gadugi"/>
          <w:color w:val="ED7D31"/>
          <w:u w:val="single"/>
        </w:rPr>
      </w:pPr>
      <w:r w:rsidRPr="00FD658B">
        <w:rPr>
          <w:rFonts w:ascii="Gadugi" w:hAnsi="Gadugi"/>
          <w:color w:val="ED7D31"/>
          <w:u w:val="single"/>
        </w:rPr>
        <w:t>1.</w:t>
      </w:r>
      <w:r w:rsidR="006308F1" w:rsidRPr="00FD658B">
        <w:rPr>
          <w:rFonts w:ascii="Gadugi" w:hAnsi="Gadugi"/>
          <w:color w:val="ED7D31"/>
          <w:u w:val="single"/>
        </w:rPr>
        <w:t>1</w:t>
      </w:r>
      <w:r w:rsidR="004409CF" w:rsidRPr="00FD658B">
        <w:rPr>
          <w:rFonts w:ascii="Gadugi" w:hAnsi="Gadugi"/>
          <w:color w:val="ED7D31"/>
          <w:u w:val="single"/>
        </w:rPr>
        <w:t>.</w:t>
      </w:r>
      <w:r w:rsidRPr="00FD658B">
        <w:rPr>
          <w:rFonts w:ascii="Gadugi" w:hAnsi="Gadugi"/>
          <w:color w:val="ED7D31"/>
          <w:u w:val="single"/>
        </w:rPr>
        <w:t xml:space="preserve"> </w:t>
      </w:r>
      <w:r w:rsidR="009E4426" w:rsidRPr="00FD658B">
        <w:rPr>
          <w:rFonts w:ascii="Gadugi" w:hAnsi="Gadugi"/>
          <w:color w:val="ED7D31"/>
          <w:u w:val="single"/>
        </w:rPr>
        <w:t>Scope</w:t>
      </w:r>
    </w:p>
    <w:p w14:paraId="60BF9083" w14:textId="77777777" w:rsidR="009E4426" w:rsidRPr="002E5028" w:rsidRDefault="009E4426">
      <w:pPr>
        <w:numPr>
          <w:ilvl w:val="0"/>
          <w:numId w:val="1"/>
        </w:numPr>
        <w:tabs>
          <w:tab w:val="clear" w:pos="720"/>
        </w:tabs>
        <w:spacing w:after="120"/>
        <w:ind w:hanging="436"/>
        <w:jc w:val="both"/>
        <w:rPr>
          <w:rFonts w:ascii="Gadugi" w:hAnsi="Gadugi"/>
        </w:rPr>
      </w:pPr>
      <w:r w:rsidRPr="002E5028">
        <w:rPr>
          <w:rFonts w:ascii="Gadugi" w:hAnsi="Gadugi"/>
        </w:rPr>
        <w:t xml:space="preserve">This </w:t>
      </w:r>
      <w:r w:rsidR="00A540C5" w:rsidRPr="002E5028">
        <w:rPr>
          <w:rFonts w:ascii="Gadugi" w:hAnsi="Gadugi"/>
        </w:rPr>
        <w:t>MoU</w:t>
      </w:r>
      <w:r w:rsidR="00AF6256" w:rsidRPr="002E5028">
        <w:rPr>
          <w:rFonts w:ascii="Gadugi" w:hAnsi="Gadugi"/>
        </w:rPr>
        <w:t xml:space="preserve"> </w:t>
      </w:r>
      <w:r w:rsidRPr="002E5028">
        <w:rPr>
          <w:rFonts w:ascii="Gadugi" w:hAnsi="Gadugi"/>
        </w:rPr>
        <w:t xml:space="preserve">governs </w:t>
      </w:r>
      <w:r w:rsidR="007E58D2" w:rsidRPr="002E5028">
        <w:rPr>
          <w:rFonts w:ascii="Gadugi" w:hAnsi="Gadugi"/>
        </w:rPr>
        <w:t>each</w:t>
      </w:r>
      <w:r w:rsidRPr="002E5028">
        <w:rPr>
          <w:rFonts w:ascii="Gadugi" w:hAnsi="Gadugi"/>
        </w:rPr>
        <w:t xml:space="preserve"> Parties </w:t>
      </w:r>
      <w:r w:rsidR="007E58D2" w:rsidRPr="002E5028">
        <w:rPr>
          <w:rFonts w:ascii="Gadugi" w:hAnsi="Gadugi"/>
        </w:rPr>
        <w:t xml:space="preserve">rights and responsibilities </w:t>
      </w:r>
      <w:r w:rsidRPr="002E5028">
        <w:rPr>
          <w:rFonts w:ascii="Gadugi" w:hAnsi="Gadugi"/>
        </w:rPr>
        <w:t>regarding their respective roles in the WOCAT Network. Any rights and responsibilities beyond this scope, such as concerning the funding and or implementation of activities or initiatives related to the WOCAT Network will be subject to separate written agreement.</w:t>
      </w:r>
    </w:p>
    <w:p w14:paraId="3017EC19" w14:textId="77777777" w:rsidR="0074290B" w:rsidRPr="002E5028" w:rsidRDefault="0074290B">
      <w:pPr>
        <w:pStyle w:val="ListParagraph"/>
        <w:numPr>
          <w:ilvl w:val="0"/>
          <w:numId w:val="1"/>
        </w:numPr>
        <w:tabs>
          <w:tab w:val="clear" w:pos="720"/>
        </w:tabs>
        <w:spacing w:after="120"/>
        <w:ind w:left="714" w:hanging="436"/>
        <w:contextualSpacing w:val="0"/>
        <w:jc w:val="both"/>
        <w:rPr>
          <w:rFonts w:ascii="Gadugi" w:hAnsi="Gadugi"/>
        </w:rPr>
      </w:pPr>
      <w:r w:rsidRPr="002E5028">
        <w:rPr>
          <w:rFonts w:ascii="Gadugi" w:hAnsi="Gadugi"/>
        </w:rPr>
        <w:t xml:space="preserve">Neither Party shall have any obligations or liability to the other on the basis of exchanged proposals, draft agreements or other materials, unless a separate </w:t>
      </w:r>
      <w:r w:rsidR="006308F1" w:rsidRPr="002E5028">
        <w:rPr>
          <w:rFonts w:ascii="Gadugi" w:hAnsi="Gadugi"/>
        </w:rPr>
        <w:t xml:space="preserve">agreement </w:t>
      </w:r>
      <w:r w:rsidRPr="002E5028">
        <w:rPr>
          <w:rFonts w:ascii="Gadugi" w:hAnsi="Gadugi"/>
        </w:rPr>
        <w:t>as mentioned under 1.</w:t>
      </w:r>
      <w:r w:rsidR="006308F1" w:rsidRPr="002E5028">
        <w:rPr>
          <w:rFonts w:ascii="Gadugi" w:hAnsi="Gadugi"/>
        </w:rPr>
        <w:t>1</w:t>
      </w:r>
      <w:r w:rsidRPr="002E5028">
        <w:rPr>
          <w:rFonts w:ascii="Gadugi" w:hAnsi="Gadugi"/>
        </w:rPr>
        <w:t xml:space="preserve"> above has been duly signed by the authorized representatives of both Parties.</w:t>
      </w:r>
    </w:p>
    <w:p w14:paraId="20C95440" w14:textId="77777777" w:rsidR="00F60DD7" w:rsidRPr="00FD658B" w:rsidRDefault="0045604B" w:rsidP="007F7D43">
      <w:pPr>
        <w:spacing w:after="120"/>
        <w:jc w:val="both"/>
        <w:rPr>
          <w:rFonts w:ascii="Gadugi" w:hAnsi="Gadugi"/>
          <w:color w:val="ED7D31"/>
          <w:u w:val="single"/>
        </w:rPr>
      </w:pPr>
      <w:r w:rsidRPr="00FD658B">
        <w:rPr>
          <w:rFonts w:ascii="Gadugi" w:hAnsi="Gadugi"/>
          <w:color w:val="ED7D31"/>
          <w:u w:val="single"/>
        </w:rPr>
        <w:t>1.</w:t>
      </w:r>
      <w:r w:rsidR="006308F1" w:rsidRPr="00FD658B">
        <w:rPr>
          <w:rFonts w:ascii="Gadugi" w:hAnsi="Gadugi"/>
          <w:color w:val="ED7D31"/>
          <w:u w:val="single"/>
        </w:rPr>
        <w:t>2</w:t>
      </w:r>
      <w:r w:rsidR="004409CF" w:rsidRPr="00FD658B">
        <w:rPr>
          <w:rFonts w:ascii="Gadugi" w:hAnsi="Gadugi"/>
          <w:color w:val="ED7D31"/>
          <w:u w:val="single"/>
        </w:rPr>
        <w:t>.</w:t>
      </w:r>
      <w:r w:rsidRPr="00FD658B">
        <w:rPr>
          <w:rFonts w:ascii="Gadugi" w:hAnsi="Gadugi"/>
          <w:color w:val="ED7D31"/>
          <w:u w:val="single"/>
        </w:rPr>
        <w:t xml:space="preserve"> </w:t>
      </w:r>
      <w:r w:rsidR="00F60DD7" w:rsidRPr="00FD658B">
        <w:rPr>
          <w:rFonts w:ascii="Gadugi" w:hAnsi="Gadugi"/>
          <w:color w:val="ED7D31"/>
          <w:u w:val="single"/>
        </w:rPr>
        <w:t>Commencement Date</w:t>
      </w:r>
      <w:r w:rsidR="009D3CC4" w:rsidRPr="00FD658B">
        <w:rPr>
          <w:rFonts w:ascii="Gadugi" w:hAnsi="Gadugi"/>
          <w:color w:val="ED7D31"/>
          <w:u w:val="single"/>
        </w:rPr>
        <w:t xml:space="preserve"> and Term</w:t>
      </w:r>
    </w:p>
    <w:p w14:paraId="66B1D491" w14:textId="77777777" w:rsidR="00242362" w:rsidRPr="002E5028" w:rsidRDefault="00242362">
      <w:pPr>
        <w:numPr>
          <w:ilvl w:val="0"/>
          <w:numId w:val="12"/>
        </w:numPr>
        <w:spacing w:after="120"/>
        <w:ind w:hanging="436"/>
        <w:jc w:val="both"/>
        <w:rPr>
          <w:rFonts w:ascii="Gadugi" w:hAnsi="Gadugi"/>
        </w:rPr>
      </w:pPr>
      <w:r w:rsidRPr="002E5028">
        <w:rPr>
          <w:rFonts w:ascii="Gadugi" w:hAnsi="Gadugi"/>
        </w:rPr>
        <w:t xml:space="preserve">This </w:t>
      </w:r>
      <w:r w:rsidR="00A540C5" w:rsidRPr="002E5028">
        <w:rPr>
          <w:rFonts w:ascii="Gadugi" w:hAnsi="Gadugi"/>
        </w:rPr>
        <w:t>MoU</w:t>
      </w:r>
      <w:r w:rsidRPr="002E5028">
        <w:rPr>
          <w:rFonts w:ascii="Gadugi" w:hAnsi="Gadugi"/>
        </w:rPr>
        <w:t xml:space="preserve"> shall commence on the date indicated below and shall terminate </w:t>
      </w:r>
      <w:r w:rsidR="009D3CC4" w:rsidRPr="002E5028">
        <w:rPr>
          <w:rFonts w:ascii="Gadugi" w:hAnsi="Gadugi"/>
        </w:rPr>
        <w:t>at such time as it is terminated in accordance</w:t>
      </w:r>
      <w:r w:rsidRPr="002E5028">
        <w:rPr>
          <w:rFonts w:ascii="Gadugi" w:hAnsi="Gadugi"/>
        </w:rPr>
        <w:t xml:space="preserve"> with Article </w:t>
      </w:r>
      <w:r w:rsidR="00171DBE" w:rsidRPr="002E5028">
        <w:rPr>
          <w:rFonts w:ascii="Gadugi" w:hAnsi="Gadugi"/>
        </w:rPr>
        <w:t>7</w:t>
      </w:r>
      <w:r w:rsidR="009D3CC4" w:rsidRPr="002E5028">
        <w:rPr>
          <w:rFonts w:ascii="Gadugi" w:hAnsi="Gadugi"/>
        </w:rPr>
        <w:t xml:space="preserve"> below</w:t>
      </w:r>
      <w:r w:rsidRPr="002E5028">
        <w:rPr>
          <w:rFonts w:ascii="Gadugi" w:hAnsi="Gadugi"/>
        </w:rPr>
        <w:t>:</w:t>
      </w:r>
    </w:p>
    <w:p w14:paraId="4F34BD27" w14:textId="77777777" w:rsidR="00F60DD7" w:rsidRPr="002E5028" w:rsidRDefault="00F60DD7">
      <w:pPr>
        <w:numPr>
          <w:ilvl w:val="1"/>
          <w:numId w:val="12"/>
        </w:numPr>
        <w:spacing w:after="120"/>
        <w:ind w:left="993" w:hanging="284"/>
        <w:jc w:val="both"/>
        <w:rPr>
          <w:rFonts w:ascii="Gadugi" w:hAnsi="Gadugi"/>
        </w:rPr>
      </w:pPr>
      <w:r w:rsidRPr="002E5028">
        <w:rPr>
          <w:rFonts w:ascii="Gadugi" w:hAnsi="Gadugi"/>
        </w:rPr>
        <w:t xml:space="preserve">the date on which both Parties sign this </w:t>
      </w:r>
      <w:r w:rsidR="00A540C5" w:rsidRPr="002E5028">
        <w:rPr>
          <w:rFonts w:ascii="Gadugi" w:hAnsi="Gadugi"/>
        </w:rPr>
        <w:t>MoU</w:t>
      </w:r>
      <w:r w:rsidRPr="002E5028">
        <w:rPr>
          <w:rFonts w:ascii="Gadugi" w:hAnsi="Gadugi"/>
        </w:rPr>
        <w:t>; or</w:t>
      </w:r>
    </w:p>
    <w:p w14:paraId="35497263" w14:textId="77777777" w:rsidR="00F60DD7" w:rsidRDefault="00F60DD7">
      <w:pPr>
        <w:numPr>
          <w:ilvl w:val="1"/>
          <w:numId w:val="12"/>
        </w:numPr>
        <w:spacing w:after="120"/>
        <w:ind w:left="993" w:hanging="284"/>
        <w:jc w:val="both"/>
        <w:rPr>
          <w:rFonts w:ascii="Gadugi" w:hAnsi="Gadugi"/>
        </w:rPr>
      </w:pPr>
      <w:r w:rsidRPr="002E5028">
        <w:rPr>
          <w:rFonts w:ascii="Gadugi" w:hAnsi="Gadugi"/>
        </w:rPr>
        <w:t xml:space="preserve">if the Parties do not sign this </w:t>
      </w:r>
      <w:r w:rsidR="00A540C5" w:rsidRPr="002E5028">
        <w:rPr>
          <w:rFonts w:ascii="Gadugi" w:hAnsi="Gadugi"/>
        </w:rPr>
        <w:t>MoU</w:t>
      </w:r>
      <w:r w:rsidR="00AF6256" w:rsidRPr="002E5028">
        <w:rPr>
          <w:rFonts w:ascii="Gadugi" w:hAnsi="Gadugi"/>
        </w:rPr>
        <w:t xml:space="preserve"> </w:t>
      </w:r>
      <w:r w:rsidRPr="002E5028">
        <w:rPr>
          <w:rFonts w:ascii="Gadugi" w:hAnsi="Gadugi"/>
        </w:rPr>
        <w:t xml:space="preserve">on the same day, the date the last Party to sign this </w:t>
      </w:r>
      <w:r w:rsidR="00A540C5" w:rsidRPr="002E5028">
        <w:rPr>
          <w:rFonts w:ascii="Gadugi" w:hAnsi="Gadugi"/>
        </w:rPr>
        <w:t>MoU</w:t>
      </w:r>
      <w:r w:rsidRPr="002E5028">
        <w:rPr>
          <w:rFonts w:ascii="Gadugi" w:hAnsi="Gadugi"/>
        </w:rPr>
        <w:t>.</w:t>
      </w:r>
    </w:p>
    <w:p w14:paraId="5DB6050C" w14:textId="77777777" w:rsidR="0074290B" w:rsidRPr="00FD658B" w:rsidRDefault="0074290B" w:rsidP="007F7D43">
      <w:pPr>
        <w:jc w:val="both"/>
        <w:rPr>
          <w:rFonts w:ascii="Gadugi" w:hAnsi="Gadugi"/>
          <w:color w:val="ED7D31"/>
          <w:u w:val="single"/>
        </w:rPr>
      </w:pPr>
      <w:r w:rsidRPr="00FD658B">
        <w:rPr>
          <w:rFonts w:ascii="Gadugi" w:hAnsi="Gadugi"/>
          <w:color w:val="ED7D31"/>
          <w:u w:val="single"/>
        </w:rPr>
        <w:t>1.</w:t>
      </w:r>
      <w:r w:rsidR="00CE278B" w:rsidRPr="00FD658B">
        <w:rPr>
          <w:rFonts w:ascii="Gadugi" w:hAnsi="Gadugi"/>
          <w:color w:val="ED7D31"/>
          <w:u w:val="single"/>
        </w:rPr>
        <w:t>3</w:t>
      </w:r>
      <w:r w:rsidRPr="00FD658B">
        <w:rPr>
          <w:rFonts w:ascii="Gadugi" w:hAnsi="Gadugi"/>
          <w:color w:val="ED7D31"/>
          <w:u w:val="single"/>
        </w:rPr>
        <w:t xml:space="preserve"> Roles</w:t>
      </w:r>
      <w:r w:rsidR="00E2621E" w:rsidRPr="00FD658B">
        <w:rPr>
          <w:rFonts w:ascii="Gadugi" w:hAnsi="Gadugi"/>
          <w:color w:val="ED7D31"/>
          <w:u w:val="single"/>
        </w:rPr>
        <w:t xml:space="preserve"> </w:t>
      </w:r>
      <w:r w:rsidRPr="00FD658B">
        <w:rPr>
          <w:rFonts w:ascii="Gadugi" w:hAnsi="Gadugi"/>
          <w:color w:val="ED7D31"/>
          <w:u w:val="single"/>
        </w:rPr>
        <w:t>of the Parties</w:t>
      </w:r>
    </w:p>
    <w:p w14:paraId="2AEC8955" w14:textId="77777777" w:rsidR="0074290B" w:rsidRPr="002E5028" w:rsidRDefault="0074290B">
      <w:pPr>
        <w:pStyle w:val="ListParagraph"/>
        <w:numPr>
          <w:ilvl w:val="0"/>
          <w:numId w:val="10"/>
        </w:numPr>
        <w:ind w:hanging="436"/>
        <w:jc w:val="both"/>
        <w:rPr>
          <w:rFonts w:ascii="Gadugi" w:hAnsi="Gadugi"/>
        </w:rPr>
      </w:pPr>
      <w:r w:rsidRPr="002E5028">
        <w:rPr>
          <w:rFonts w:ascii="Gadugi" w:hAnsi="Gadugi"/>
        </w:rPr>
        <w:t>WOCAT Secretariat</w:t>
      </w:r>
      <w:r w:rsidR="00E4676D" w:rsidRPr="002E5028">
        <w:rPr>
          <w:rFonts w:ascii="Gadugi" w:hAnsi="Gadugi"/>
        </w:rPr>
        <w:t>’s role</w:t>
      </w:r>
      <w:r w:rsidRPr="002E5028">
        <w:rPr>
          <w:rFonts w:ascii="Gadugi" w:hAnsi="Gadugi"/>
        </w:rPr>
        <w:t xml:space="preserve"> and </w:t>
      </w:r>
      <w:r w:rsidR="00716AA5" w:rsidRPr="002E5028">
        <w:rPr>
          <w:rFonts w:ascii="Gadugi" w:hAnsi="Gadugi"/>
        </w:rPr>
        <w:t xml:space="preserve">Organizational </w:t>
      </w:r>
      <w:r w:rsidRPr="002E5028">
        <w:rPr>
          <w:rFonts w:ascii="Gadugi" w:hAnsi="Gadugi"/>
        </w:rPr>
        <w:t>Member</w:t>
      </w:r>
      <w:r w:rsidR="00716AA5" w:rsidRPr="002E5028">
        <w:rPr>
          <w:rFonts w:ascii="Gadugi" w:hAnsi="Gadugi"/>
        </w:rPr>
        <w:t>’</w:t>
      </w:r>
      <w:r w:rsidRPr="002E5028">
        <w:rPr>
          <w:rFonts w:ascii="Gadugi" w:hAnsi="Gadugi"/>
        </w:rPr>
        <w:t xml:space="preserve">s </w:t>
      </w:r>
      <w:r w:rsidR="00E4676D" w:rsidRPr="002E5028">
        <w:rPr>
          <w:rFonts w:ascii="Gadugi" w:hAnsi="Gadugi"/>
        </w:rPr>
        <w:t xml:space="preserve">respective </w:t>
      </w:r>
      <w:r w:rsidRPr="002E5028">
        <w:rPr>
          <w:rFonts w:ascii="Gadugi" w:hAnsi="Gadugi"/>
        </w:rPr>
        <w:t>role</w:t>
      </w:r>
      <w:r w:rsidR="00E4676D" w:rsidRPr="002E5028">
        <w:rPr>
          <w:rFonts w:ascii="Gadugi" w:hAnsi="Gadugi"/>
        </w:rPr>
        <w:t>s</w:t>
      </w:r>
      <w:r w:rsidRPr="002E5028">
        <w:rPr>
          <w:rFonts w:ascii="Gadugi" w:hAnsi="Gadugi"/>
        </w:rPr>
        <w:t xml:space="preserve"> </w:t>
      </w:r>
      <w:r w:rsidR="00E4676D" w:rsidRPr="002E5028">
        <w:rPr>
          <w:rFonts w:ascii="Gadugi" w:hAnsi="Gadugi"/>
        </w:rPr>
        <w:t>in</w:t>
      </w:r>
      <w:r w:rsidRPr="002E5028">
        <w:rPr>
          <w:rFonts w:ascii="Gadugi" w:hAnsi="Gadugi"/>
        </w:rPr>
        <w:t xml:space="preserve"> the WOCAT Network </w:t>
      </w:r>
      <w:r w:rsidR="006A0D80">
        <w:rPr>
          <w:rFonts w:ascii="Gadugi" w:hAnsi="Gadugi"/>
        </w:rPr>
        <w:t xml:space="preserve">are as defined in Annex 2 and were </w:t>
      </w:r>
      <w:r w:rsidR="006A0D80" w:rsidRPr="00BF00D8">
        <w:rPr>
          <w:rFonts w:ascii="Gadugi" w:hAnsi="Gadugi"/>
          <w:lang w:val="en-US"/>
        </w:rPr>
        <w:t>unanimously endorsed at the Consortium Partner Meeting on 1 April 2021</w:t>
      </w:r>
      <w:r w:rsidRPr="002E5028">
        <w:rPr>
          <w:rFonts w:ascii="Gadugi" w:hAnsi="Gadugi"/>
        </w:rPr>
        <w:t xml:space="preserve">, as may be amended from time to time, and summarised for convenience in Annex </w:t>
      </w:r>
      <w:r w:rsidR="006A0D80">
        <w:rPr>
          <w:rFonts w:ascii="Gadugi" w:hAnsi="Gadugi"/>
        </w:rPr>
        <w:t>2</w:t>
      </w:r>
      <w:r w:rsidRPr="002E5028">
        <w:rPr>
          <w:rFonts w:ascii="Gadugi" w:hAnsi="Gadugi"/>
        </w:rPr>
        <w:t>.</w:t>
      </w:r>
    </w:p>
    <w:p w14:paraId="4F5D51E7" w14:textId="77777777" w:rsidR="00F60DD7" w:rsidRPr="00FD658B" w:rsidRDefault="0045604B" w:rsidP="007F7D43">
      <w:pPr>
        <w:jc w:val="both"/>
        <w:rPr>
          <w:rFonts w:ascii="Gadugi" w:hAnsi="Gadugi"/>
          <w:color w:val="ED7D31"/>
          <w:u w:val="single"/>
        </w:rPr>
      </w:pPr>
      <w:r w:rsidRPr="00FD658B">
        <w:rPr>
          <w:rFonts w:ascii="Gadugi" w:hAnsi="Gadugi"/>
          <w:color w:val="ED7D31"/>
          <w:u w:val="single"/>
        </w:rPr>
        <w:t>1.</w:t>
      </w:r>
      <w:r w:rsidR="00CE278B" w:rsidRPr="00FD658B">
        <w:rPr>
          <w:rFonts w:ascii="Gadugi" w:hAnsi="Gadugi"/>
          <w:color w:val="ED7D31"/>
          <w:u w:val="single"/>
        </w:rPr>
        <w:t>4</w:t>
      </w:r>
      <w:r w:rsidRPr="00FD658B">
        <w:rPr>
          <w:rFonts w:ascii="Gadugi" w:hAnsi="Gadugi"/>
          <w:color w:val="ED7D31"/>
          <w:u w:val="single"/>
        </w:rPr>
        <w:t xml:space="preserve"> </w:t>
      </w:r>
      <w:r w:rsidR="00F60DD7" w:rsidRPr="00FD658B">
        <w:rPr>
          <w:rFonts w:ascii="Gadugi" w:hAnsi="Gadugi"/>
          <w:color w:val="ED7D31"/>
          <w:u w:val="single"/>
        </w:rPr>
        <w:t>Relationship between the Parties</w:t>
      </w:r>
    </w:p>
    <w:p w14:paraId="4A1BE475" w14:textId="77777777" w:rsidR="00F60DD7" w:rsidRPr="002E5028" w:rsidRDefault="00F60DD7">
      <w:pPr>
        <w:pStyle w:val="ListParagraph"/>
        <w:numPr>
          <w:ilvl w:val="0"/>
          <w:numId w:val="11"/>
        </w:numPr>
        <w:spacing w:before="120" w:after="120"/>
        <w:ind w:hanging="436"/>
        <w:contextualSpacing w:val="0"/>
        <w:jc w:val="both"/>
        <w:rPr>
          <w:rFonts w:ascii="Gadugi" w:hAnsi="Gadugi"/>
        </w:rPr>
      </w:pPr>
      <w:r w:rsidRPr="002E5028">
        <w:rPr>
          <w:rFonts w:ascii="Gadugi" w:hAnsi="Gadugi"/>
        </w:rPr>
        <w:t xml:space="preserve">The Parties will </w:t>
      </w:r>
      <w:r w:rsidR="00281377" w:rsidRPr="002E5028">
        <w:rPr>
          <w:rFonts w:ascii="Gadugi" w:hAnsi="Gadugi"/>
        </w:rPr>
        <w:t>participate</w:t>
      </w:r>
      <w:r w:rsidR="001832D1" w:rsidRPr="002E5028">
        <w:rPr>
          <w:rFonts w:ascii="Gadugi" w:hAnsi="Gadugi"/>
        </w:rPr>
        <w:t>, in their respective capacities,</w:t>
      </w:r>
      <w:r w:rsidR="009D3CC4" w:rsidRPr="002E5028">
        <w:rPr>
          <w:rFonts w:ascii="Gadugi" w:hAnsi="Gadugi"/>
        </w:rPr>
        <w:t xml:space="preserve"> </w:t>
      </w:r>
      <w:r w:rsidR="00281377" w:rsidRPr="002E5028">
        <w:rPr>
          <w:rFonts w:ascii="Gadugi" w:hAnsi="Gadugi"/>
        </w:rPr>
        <w:t xml:space="preserve">in </w:t>
      </w:r>
      <w:r w:rsidR="009D3CC4" w:rsidRPr="002E5028">
        <w:rPr>
          <w:rFonts w:ascii="Gadugi" w:hAnsi="Gadugi"/>
        </w:rPr>
        <w:t>the WOCAT Network</w:t>
      </w:r>
      <w:r w:rsidR="0074290B" w:rsidRPr="002E5028">
        <w:rPr>
          <w:rFonts w:ascii="Gadugi" w:hAnsi="Gadugi"/>
        </w:rPr>
        <w:t xml:space="preserve"> and shall bear all of its own expenses incurred in connection with the performance of this </w:t>
      </w:r>
      <w:r w:rsidR="00A540C5" w:rsidRPr="002E5028">
        <w:rPr>
          <w:rFonts w:ascii="Gadugi" w:hAnsi="Gadugi"/>
        </w:rPr>
        <w:t>MoU</w:t>
      </w:r>
      <w:r w:rsidR="0074290B" w:rsidRPr="002E5028">
        <w:rPr>
          <w:rFonts w:ascii="Gadugi" w:hAnsi="Gadugi"/>
        </w:rPr>
        <w:t xml:space="preserve">, except as may be </w:t>
      </w:r>
      <w:r w:rsidR="0074290B" w:rsidRPr="002E5028">
        <w:rPr>
          <w:rFonts w:ascii="Gadugi" w:hAnsi="Gadugi"/>
          <w:lang w:val="en-US"/>
        </w:rPr>
        <w:t xml:space="preserve">specified in </w:t>
      </w:r>
      <w:r w:rsidR="00E2621E" w:rsidRPr="002E5028">
        <w:rPr>
          <w:rFonts w:ascii="Gadugi" w:hAnsi="Gadugi"/>
          <w:lang w:val="en-US"/>
        </w:rPr>
        <w:t>annual budgets</w:t>
      </w:r>
      <w:r w:rsidR="0074290B" w:rsidRPr="002E5028">
        <w:rPr>
          <w:rFonts w:ascii="Gadugi" w:hAnsi="Gadugi"/>
          <w:lang w:val="en-US"/>
        </w:rPr>
        <w:t xml:space="preserve"> and workplans.</w:t>
      </w:r>
    </w:p>
    <w:p w14:paraId="2B1838AB" w14:textId="77777777" w:rsidR="00F60DD7" w:rsidRPr="002E5028" w:rsidRDefault="00F60DD7">
      <w:pPr>
        <w:numPr>
          <w:ilvl w:val="0"/>
          <w:numId w:val="10"/>
        </w:numPr>
        <w:spacing w:after="120"/>
        <w:ind w:hanging="436"/>
        <w:jc w:val="both"/>
        <w:rPr>
          <w:rFonts w:ascii="Gadugi" w:hAnsi="Gadugi"/>
        </w:rPr>
      </w:pPr>
      <w:r w:rsidRPr="002E5028">
        <w:rPr>
          <w:rFonts w:ascii="Gadugi" w:hAnsi="Gadugi"/>
        </w:rPr>
        <w:t>Each Party will:</w:t>
      </w:r>
    </w:p>
    <w:p w14:paraId="5B42BBA1" w14:textId="77777777" w:rsidR="00F60DD7" w:rsidRPr="002E5028" w:rsidRDefault="00F60DD7">
      <w:pPr>
        <w:numPr>
          <w:ilvl w:val="1"/>
          <w:numId w:val="10"/>
        </w:numPr>
        <w:spacing w:after="120"/>
        <w:ind w:left="993" w:hanging="284"/>
        <w:jc w:val="both"/>
        <w:rPr>
          <w:rFonts w:ascii="Gadugi" w:hAnsi="Gadugi"/>
        </w:rPr>
      </w:pPr>
      <w:r w:rsidRPr="002E5028">
        <w:rPr>
          <w:rFonts w:ascii="Gadugi" w:hAnsi="Gadugi"/>
        </w:rPr>
        <w:t xml:space="preserve">act in the spirit of cooperation and good faith in the performance of this </w:t>
      </w:r>
      <w:r w:rsidR="00A540C5" w:rsidRPr="002E5028">
        <w:rPr>
          <w:rFonts w:ascii="Gadugi" w:hAnsi="Gadugi"/>
        </w:rPr>
        <w:t>MoU</w:t>
      </w:r>
      <w:r w:rsidRPr="002E5028">
        <w:rPr>
          <w:rFonts w:ascii="Gadugi" w:hAnsi="Gadugi"/>
        </w:rPr>
        <w:t>;</w:t>
      </w:r>
    </w:p>
    <w:p w14:paraId="2A250294" w14:textId="77777777" w:rsidR="00F60DD7" w:rsidRPr="002E5028" w:rsidRDefault="00F60DD7">
      <w:pPr>
        <w:numPr>
          <w:ilvl w:val="1"/>
          <w:numId w:val="10"/>
        </w:numPr>
        <w:spacing w:after="120"/>
        <w:ind w:left="993" w:hanging="284"/>
        <w:jc w:val="both"/>
        <w:rPr>
          <w:rFonts w:ascii="Gadugi" w:hAnsi="Gadugi"/>
        </w:rPr>
      </w:pPr>
      <w:r w:rsidRPr="002E5028">
        <w:rPr>
          <w:rFonts w:ascii="Gadugi" w:hAnsi="Gadugi"/>
        </w:rPr>
        <w:t>liaise with the other Party as necessary;</w:t>
      </w:r>
    </w:p>
    <w:p w14:paraId="68E0C19A" w14:textId="77777777" w:rsidR="00F60DD7" w:rsidRPr="002E5028" w:rsidRDefault="00F60DD7">
      <w:pPr>
        <w:numPr>
          <w:ilvl w:val="1"/>
          <w:numId w:val="10"/>
        </w:numPr>
        <w:spacing w:after="120"/>
        <w:ind w:left="993" w:hanging="284"/>
        <w:jc w:val="both"/>
        <w:rPr>
          <w:rFonts w:ascii="Gadugi" w:hAnsi="Gadugi"/>
        </w:rPr>
      </w:pPr>
      <w:r w:rsidRPr="002E5028">
        <w:rPr>
          <w:rFonts w:ascii="Gadugi" w:hAnsi="Gadugi"/>
        </w:rPr>
        <w:t xml:space="preserve">provide all information as specified under the </w:t>
      </w:r>
      <w:r w:rsidR="00A540C5" w:rsidRPr="002E5028">
        <w:rPr>
          <w:rFonts w:ascii="Gadugi" w:hAnsi="Gadugi"/>
        </w:rPr>
        <w:t>MoU</w:t>
      </w:r>
      <w:r w:rsidR="00AF6256" w:rsidRPr="002E5028">
        <w:rPr>
          <w:rFonts w:ascii="Gadugi" w:hAnsi="Gadugi"/>
        </w:rPr>
        <w:t xml:space="preserve"> </w:t>
      </w:r>
      <w:r w:rsidRPr="002E5028">
        <w:rPr>
          <w:rFonts w:ascii="Gadugi" w:hAnsi="Gadugi"/>
        </w:rPr>
        <w:t>and in a timely manner; and</w:t>
      </w:r>
    </w:p>
    <w:p w14:paraId="117028FC" w14:textId="77777777" w:rsidR="00F60DD7" w:rsidRPr="002E5028" w:rsidRDefault="00F60DD7">
      <w:pPr>
        <w:numPr>
          <w:ilvl w:val="1"/>
          <w:numId w:val="10"/>
        </w:numPr>
        <w:spacing w:after="120"/>
        <w:ind w:left="993" w:hanging="284"/>
        <w:jc w:val="both"/>
        <w:rPr>
          <w:rFonts w:ascii="Gadugi" w:hAnsi="Gadugi"/>
        </w:rPr>
      </w:pPr>
      <w:r w:rsidRPr="002E5028">
        <w:rPr>
          <w:rFonts w:ascii="Gadugi" w:hAnsi="Gadugi"/>
        </w:rPr>
        <w:t xml:space="preserve">immediately or as soon as practicable notify each other Party of any matter which will impact </w:t>
      </w:r>
      <w:r w:rsidR="00C309FF" w:rsidRPr="002E5028">
        <w:rPr>
          <w:rFonts w:ascii="Gadugi" w:hAnsi="Gadugi"/>
        </w:rPr>
        <w:t>either</w:t>
      </w:r>
      <w:r w:rsidRPr="002E5028">
        <w:rPr>
          <w:rFonts w:ascii="Gadugi" w:hAnsi="Gadugi"/>
        </w:rPr>
        <w:t xml:space="preserve"> Parties </w:t>
      </w:r>
      <w:r w:rsidR="00C309FF" w:rsidRPr="002E5028">
        <w:rPr>
          <w:rFonts w:ascii="Gadugi" w:hAnsi="Gadugi"/>
        </w:rPr>
        <w:t xml:space="preserve">ability </w:t>
      </w:r>
      <w:r w:rsidRPr="002E5028">
        <w:rPr>
          <w:rFonts w:ascii="Gadugi" w:hAnsi="Gadugi"/>
        </w:rPr>
        <w:t xml:space="preserve">to perform their roles and responsibilities as set out in this </w:t>
      </w:r>
      <w:r w:rsidR="00A540C5" w:rsidRPr="002E5028">
        <w:rPr>
          <w:rFonts w:ascii="Gadugi" w:hAnsi="Gadugi"/>
        </w:rPr>
        <w:t>MoU</w:t>
      </w:r>
      <w:r w:rsidR="00C309FF" w:rsidRPr="002E5028">
        <w:rPr>
          <w:rFonts w:ascii="Gadugi" w:hAnsi="Gadugi"/>
        </w:rPr>
        <w:t>, or which may otherwise materially affect the reputation or implementation of the WOCAT Network</w:t>
      </w:r>
      <w:r w:rsidRPr="002E5028">
        <w:rPr>
          <w:rFonts w:ascii="Gadugi" w:hAnsi="Gadugi"/>
        </w:rPr>
        <w:t>.</w:t>
      </w:r>
    </w:p>
    <w:p w14:paraId="16E0FE93" w14:textId="77777777" w:rsidR="00114632" w:rsidRDefault="004A1B89">
      <w:pPr>
        <w:numPr>
          <w:ilvl w:val="0"/>
          <w:numId w:val="10"/>
        </w:numPr>
        <w:spacing w:after="120"/>
        <w:ind w:hanging="436"/>
        <w:jc w:val="both"/>
        <w:rPr>
          <w:rFonts w:ascii="Gadugi" w:hAnsi="Gadugi"/>
        </w:rPr>
        <w:sectPr w:rsidR="00114632" w:rsidSect="00903379">
          <w:pgSz w:w="11906" w:h="16838"/>
          <w:pgMar w:top="1417" w:right="1134" w:bottom="1134" w:left="1134" w:header="708" w:footer="708" w:gutter="0"/>
          <w:cols w:space="708"/>
          <w:docGrid w:linePitch="360"/>
        </w:sectPr>
      </w:pPr>
      <w:r w:rsidRPr="002E5028">
        <w:rPr>
          <w:rFonts w:ascii="Gadugi" w:hAnsi="Gadugi"/>
        </w:rPr>
        <w:t xml:space="preserve">This </w:t>
      </w:r>
      <w:r w:rsidR="00A540C5" w:rsidRPr="002E5028">
        <w:rPr>
          <w:rFonts w:ascii="Gadugi" w:hAnsi="Gadugi"/>
        </w:rPr>
        <w:t>MoU</w:t>
      </w:r>
      <w:r w:rsidRPr="002E5028">
        <w:rPr>
          <w:rFonts w:ascii="Gadugi" w:hAnsi="Gadugi"/>
        </w:rPr>
        <w:t xml:space="preserve"> does not constitute a partnership, joint venture, or any other form of business association. Neither Party is the agent of the other, and nothing in this </w:t>
      </w:r>
      <w:r w:rsidR="00A540C5" w:rsidRPr="002E5028">
        <w:rPr>
          <w:rFonts w:ascii="Gadugi" w:hAnsi="Gadugi"/>
        </w:rPr>
        <w:t>MoU</w:t>
      </w:r>
      <w:r w:rsidR="00AF6256" w:rsidRPr="002E5028">
        <w:rPr>
          <w:rFonts w:ascii="Gadugi" w:hAnsi="Gadugi"/>
        </w:rPr>
        <w:t xml:space="preserve"> </w:t>
      </w:r>
      <w:r w:rsidRPr="002E5028">
        <w:rPr>
          <w:rFonts w:ascii="Gadugi" w:hAnsi="Gadugi"/>
        </w:rPr>
        <w:t xml:space="preserve">grants either Party the right to make commitments of any kind on behalf of the other Party. The relationship between the Parties shall be in strict conformity with the provisions of this </w:t>
      </w:r>
      <w:r w:rsidR="00A540C5" w:rsidRPr="002E5028">
        <w:rPr>
          <w:rFonts w:ascii="Gadugi" w:hAnsi="Gadugi"/>
        </w:rPr>
        <w:t>MoU</w:t>
      </w:r>
      <w:r w:rsidRPr="002E5028">
        <w:rPr>
          <w:rFonts w:ascii="Gadugi" w:hAnsi="Gadugi"/>
        </w:rPr>
        <w:t>.</w:t>
      </w:r>
    </w:p>
    <w:p w14:paraId="50931BA0" w14:textId="77777777" w:rsidR="00F60DD7" w:rsidRPr="006854C1" w:rsidRDefault="00F60DD7" w:rsidP="007F7D43">
      <w:pPr>
        <w:jc w:val="both"/>
        <w:rPr>
          <w:rFonts w:ascii="Gadugi" w:hAnsi="Gadugi"/>
          <w:b/>
          <w:bCs/>
          <w:color w:val="ED7D31"/>
        </w:rPr>
      </w:pPr>
      <w:r w:rsidRPr="006854C1">
        <w:rPr>
          <w:rFonts w:ascii="Gadugi" w:hAnsi="Gadugi"/>
          <w:b/>
          <w:bCs/>
          <w:color w:val="ED7D31"/>
        </w:rPr>
        <w:lastRenderedPageBreak/>
        <w:t>2</w:t>
      </w:r>
      <w:r w:rsidR="00FE27B9" w:rsidRPr="006854C1">
        <w:rPr>
          <w:rFonts w:ascii="Gadugi" w:hAnsi="Gadugi"/>
          <w:b/>
          <w:bCs/>
          <w:color w:val="ED7D31"/>
        </w:rPr>
        <w:t>.</w:t>
      </w:r>
      <w:r w:rsidRPr="006854C1">
        <w:rPr>
          <w:rFonts w:ascii="Gadugi" w:hAnsi="Gadugi"/>
          <w:b/>
          <w:bCs/>
          <w:color w:val="ED7D31"/>
        </w:rPr>
        <w:t xml:space="preserve"> Administration</w:t>
      </w:r>
    </w:p>
    <w:p w14:paraId="3697BB3E" w14:textId="77777777" w:rsidR="00F60DD7" w:rsidRPr="00FD658B" w:rsidRDefault="0045604B" w:rsidP="007F7D43">
      <w:pPr>
        <w:jc w:val="both"/>
        <w:rPr>
          <w:rFonts w:ascii="Gadugi" w:hAnsi="Gadugi"/>
          <w:color w:val="ED7D31"/>
          <w:u w:val="single"/>
        </w:rPr>
      </w:pPr>
      <w:r w:rsidRPr="00FD658B">
        <w:rPr>
          <w:rFonts w:ascii="Gadugi" w:hAnsi="Gadugi"/>
          <w:color w:val="ED7D31"/>
          <w:u w:val="single"/>
        </w:rPr>
        <w:t xml:space="preserve">2.1 </w:t>
      </w:r>
      <w:r w:rsidR="00F60DD7" w:rsidRPr="00FD658B">
        <w:rPr>
          <w:rFonts w:ascii="Gadugi" w:hAnsi="Gadugi"/>
          <w:color w:val="ED7D31"/>
          <w:u w:val="single"/>
        </w:rPr>
        <w:t>Representatives</w:t>
      </w:r>
    </w:p>
    <w:p w14:paraId="75F7057F" w14:textId="77777777" w:rsidR="00F60DD7" w:rsidRPr="00544639" w:rsidRDefault="00F60DD7">
      <w:pPr>
        <w:pStyle w:val="ListParagraph"/>
        <w:numPr>
          <w:ilvl w:val="0"/>
          <w:numId w:val="7"/>
        </w:numPr>
        <w:spacing w:after="120"/>
        <w:ind w:hanging="436"/>
        <w:jc w:val="both"/>
        <w:rPr>
          <w:rFonts w:ascii="Gadugi" w:hAnsi="Gadugi"/>
        </w:rPr>
      </w:pPr>
      <w:r w:rsidRPr="00544639">
        <w:rPr>
          <w:rFonts w:ascii="Gadugi" w:hAnsi="Gadugi"/>
        </w:rPr>
        <w:t xml:space="preserve">The Party’s representatives, as set </w:t>
      </w:r>
      <w:r w:rsidR="00E4676D" w:rsidRPr="00544639">
        <w:rPr>
          <w:rFonts w:ascii="Gadugi" w:hAnsi="Gadugi"/>
        </w:rPr>
        <w:t>below</w:t>
      </w:r>
      <w:r w:rsidRPr="00544639">
        <w:rPr>
          <w:rFonts w:ascii="Gadugi" w:hAnsi="Gadugi"/>
        </w:rPr>
        <w:t xml:space="preserve">, are responsible for the operational coordination and management between the Parties of the performance of its respective obligations under this </w:t>
      </w:r>
      <w:r w:rsidR="00A540C5" w:rsidRPr="00544639">
        <w:rPr>
          <w:rFonts w:ascii="Gadugi" w:hAnsi="Gadugi"/>
        </w:rPr>
        <w:t>MoU</w:t>
      </w:r>
      <w:r w:rsidRPr="00544639">
        <w:rPr>
          <w:rFonts w:ascii="Gadugi" w:hAnsi="Gadugi"/>
        </w:rPr>
        <w:t>:</w:t>
      </w:r>
    </w:p>
    <w:p w14:paraId="209AE062" w14:textId="77777777" w:rsidR="00F60DD7" w:rsidRPr="002E5028" w:rsidRDefault="00C309FF">
      <w:pPr>
        <w:numPr>
          <w:ilvl w:val="1"/>
          <w:numId w:val="7"/>
        </w:numPr>
        <w:spacing w:after="120"/>
        <w:ind w:left="993" w:hanging="284"/>
        <w:rPr>
          <w:rFonts w:ascii="Gadugi" w:hAnsi="Gadugi"/>
        </w:rPr>
      </w:pPr>
      <w:r w:rsidRPr="002E5028">
        <w:rPr>
          <w:rFonts w:ascii="Gadugi" w:hAnsi="Gadugi"/>
        </w:rPr>
        <w:t>CDE’s</w:t>
      </w:r>
      <w:r w:rsidR="00F60DD7" w:rsidRPr="002E5028">
        <w:rPr>
          <w:rFonts w:ascii="Gadugi" w:hAnsi="Gadugi"/>
        </w:rPr>
        <w:t xml:space="preserve"> representative</w:t>
      </w:r>
      <w:r w:rsidR="00F60DD7" w:rsidRPr="002E5028">
        <w:rPr>
          <w:rFonts w:ascii="Gadugi" w:hAnsi="Gadugi"/>
        </w:rPr>
        <w:br/>
      </w:r>
      <w:r w:rsidRPr="002E5028">
        <w:rPr>
          <w:rFonts w:ascii="Gadugi" w:hAnsi="Gadugi"/>
        </w:rPr>
        <w:t>[</w:t>
      </w:r>
      <w:r w:rsidRPr="002E5028">
        <w:rPr>
          <w:rFonts w:ascii="Gadugi" w:hAnsi="Gadugi"/>
          <w:highlight w:val="yellow"/>
        </w:rPr>
        <w:t>Title</w:t>
      </w:r>
      <w:r w:rsidRPr="002E5028">
        <w:rPr>
          <w:rFonts w:ascii="Gadugi" w:hAnsi="Gadugi"/>
        </w:rPr>
        <w:t>]</w:t>
      </w:r>
      <w:r w:rsidR="00F60DD7" w:rsidRPr="002E5028">
        <w:rPr>
          <w:rFonts w:ascii="Gadugi" w:hAnsi="Gadugi"/>
        </w:rPr>
        <w:br/>
      </w:r>
      <w:r w:rsidRPr="002E5028">
        <w:rPr>
          <w:rFonts w:ascii="Gadugi" w:hAnsi="Gadugi"/>
        </w:rPr>
        <w:t>[</w:t>
      </w:r>
      <w:r w:rsidRPr="002E5028">
        <w:rPr>
          <w:rFonts w:ascii="Gadugi" w:hAnsi="Gadugi"/>
          <w:highlight w:val="yellow"/>
        </w:rPr>
        <w:t>Name - optional</w:t>
      </w:r>
      <w:r w:rsidRPr="002E5028">
        <w:rPr>
          <w:rFonts w:ascii="Gadugi" w:hAnsi="Gadugi"/>
        </w:rPr>
        <w:t>]</w:t>
      </w:r>
      <w:r w:rsidR="00F60DD7" w:rsidRPr="002E5028">
        <w:rPr>
          <w:rFonts w:ascii="Gadugi" w:hAnsi="Gadugi"/>
        </w:rPr>
        <w:br/>
      </w:r>
      <w:hyperlink r:id="rId13" w:history="1">
        <w:r w:rsidRPr="002E5028">
          <w:rPr>
            <w:rFonts w:ascii="Gadugi" w:hAnsi="Gadugi"/>
          </w:rPr>
          <w:t>[</w:t>
        </w:r>
        <w:r w:rsidRPr="002E5028">
          <w:rPr>
            <w:rFonts w:ascii="Gadugi" w:hAnsi="Gadugi"/>
            <w:highlight w:val="yellow"/>
          </w:rPr>
          <w:t>insert email</w:t>
        </w:r>
        <w:r w:rsidRPr="002E5028">
          <w:rPr>
            <w:rFonts w:ascii="Gadugi" w:hAnsi="Gadugi"/>
          </w:rPr>
          <w:t>]</w:t>
        </w:r>
      </w:hyperlink>
    </w:p>
    <w:p w14:paraId="709EE431" w14:textId="77777777" w:rsidR="00C309FF" w:rsidRPr="002E5028" w:rsidRDefault="00C309FF">
      <w:pPr>
        <w:numPr>
          <w:ilvl w:val="1"/>
          <w:numId w:val="7"/>
        </w:numPr>
        <w:spacing w:after="0"/>
        <w:ind w:left="993" w:hanging="284"/>
        <w:rPr>
          <w:rFonts w:ascii="Gadugi" w:hAnsi="Gadugi"/>
        </w:rPr>
      </w:pPr>
      <w:r w:rsidRPr="002E5028">
        <w:rPr>
          <w:rFonts w:ascii="Gadugi" w:hAnsi="Gadugi"/>
        </w:rPr>
        <w:t>Member</w:t>
      </w:r>
    </w:p>
    <w:p w14:paraId="1AA52EC7" w14:textId="77777777" w:rsidR="00C309FF" w:rsidRDefault="00C309FF" w:rsidP="007E58D2">
      <w:pPr>
        <w:ind w:left="993"/>
        <w:rPr>
          <w:rFonts w:ascii="Gadugi" w:hAnsi="Gadugi"/>
        </w:rPr>
      </w:pPr>
      <w:r w:rsidRPr="002E5028">
        <w:rPr>
          <w:rFonts w:ascii="Gadugi" w:hAnsi="Gadugi"/>
        </w:rPr>
        <w:t>[</w:t>
      </w:r>
      <w:r w:rsidRPr="002E5028">
        <w:rPr>
          <w:rFonts w:ascii="Gadugi" w:hAnsi="Gadugi"/>
          <w:highlight w:val="yellow"/>
        </w:rPr>
        <w:t>Title – Organizational member only</w:t>
      </w:r>
      <w:r w:rsidRPr="002E5028">
        <w:rPr>
          <w:rFonts w:ascii="Gadugi" w:hAnsi="Gadugi"/>
        </w:rPr>
        <w:t>]</w:t>
      </w:r>
      <w:r w:rsidRPr="002E5028">
        <w:rPr>
          <w:rFonts w:ascii="Gadugi" w:hAnsi="Gadugi"/>
        </w:rPr>
        <w:br/>
        <w:t>[</w:t>
      </w:r>
      <w:r w:rsidRPr="002E5028">
        <w:rPr>
          <w:rFonts w:ascii="Gadugi" w:hAnsi="Gadugi"/>
          <w:highlight w:val="yellow"/>
        </w:rPr>
        <w:t>Name</w:t>
      </w:r>
      <w:r w:rsidR="00334D23" w:rsidRPr="002E5028">
        <w:rPr>
          <w:rFonts w:ascii="Gadugi" w:hAnsi="Gadugi"/>
          <w:highlight w:val="yellow"/>
        </w:rPr>
        <w:t xml:space="preserve"> – optional for Organizational member</w:t>
      </w:r>
      <w:r w:rsidRPr="002E5028">
        <w:rPr>
          <w:rFonts w:ascii="Gadugi" w:hAnsi="Gadugi"/>
        </w:rPr>
        <w:t>]</w:t>
      </w:r>
      <w:r w:rsidRPr="002E5028">
        <w:rPr>
          <w:rFonts w:ascii="Gadugi" w:hAnsi="Gadugi"/>
        </w:rPr>
        <w:br/>
      </w:r>
      <w:hyperlink r:id="rId14" w:history="1">
        <w:r w:rsidRPr="002E5028">
          <w:rPr>
            <w:rFonts w:ascii="Gadugi" w:hAnsi="Gadugi"/>
          </w:rPr>
          <w:t>[</w:t>
        </w:r>
        <w:r w:rsidRPr="002E5028">
          <w:rPr>
            <w:rFonts w:ascii="Gadugi" w:hAnsi="Gadugi"/>
            <w:highlight w:val="yellow"/>
          </w:rPr>
          <w:t>insert email</w:t>
        </w:r>
        <w:r w:rsidRPr="002E5028">
          <w:rPr>
            <w:rFonts w:ascii="Gadugi" w:hAnsi="Gadugi"/>
          </w:rPr>
          <w:t>]</w:t>
        </w:r>
      </w:hyperlink>
    </w:p>
    <w:p w14:paraId="4E004F40" w14:textId="77777777" w:rsidR="00F60DD7" w:rsidRPr="00FD658B" w:rsidRDefault="0045604B" w:rsidP="007F7D43">
      <w:pPr>
        <w:spacing w:after="120"/>
        <w:jc w:val="both"/>
        <w:rPr>
          <w:rFonts w:ascii="Gadugi" w:hAnsi="Gadugi"/>
          <w:color w:val="ED7D31"/>
          <w:u w:val="single"/>
        </w:rPr>
      </w:pPr>
      <w:r w:rsidRPr="00FD658B">
        <w:rPr>
          <w:rFonts w:ascii="Gadugi" w:hAnsi="Gadugi"/>
          <w:color w:val="ED7D31"/>
          <w:u w:val="single"/>
        </w:rPr>
        <w:t xml:space="preserve">2.2 </w:t>
      </w:r>
      <w:r w:rsidR="00F60DD7" w:rsidRPr="00FD658B">
        <w:rPr>
          <w:rFonts w:ascii="Gadugi" w:hAnsi="Gadugi"/>
          <w:color w:val="ED7D31"/>
          <w:u w:val="single"/>
        </w:rPr>
        <w:t>Representative authority</w:t>
      </w:r>
    </w:p>
    <w:p w14:paraId="7CED249C" w14:textId="77777777" w:rsidR="0045604B" w:rsidRDefault="00F60DD7">
      <w:pPr>
        <w:numPr>
          <w:ilvl w:val="0"/>
          <w:numId w:val="5"/>
        </w:numPr>
        <w:spacing w:after="120"/>
        <w:ind w:hanging="436"/>
        <w:jc w:val="both"/>
        <w:rPr>
          <w:rFonts w:ascii="Gadugi" w:hAnsi="Gadugi"/>
        </w:rPr>
      </w:pPr>
      <w:r w:rsidRPr="002E5028">
        <w:rPr>
          <w:rFonts w:ascii="Gadugi" w:hAnsi="Gadugi"/>
        </w:rPr>
        <w:t xml:space="preserve">The Parties may deal with the other Party’s representative in clause 2.1 on all matters relating to this </w:t>
      </w:r>
      <w:r w:rsidR="00A540C5" w:rsidRPr="002E5028">
        <w:rPr>
          <w:rFonts w:ascii="Gadugi" w:hAnsi="Gadugi"/>
        </w:rPr>
        <w:t>MoU</w:t>
      </w:r>
      <w:r w:rsidR="00AF6256" w:rsidRPr="002E5028">
        <w:rPr>
          <w:rFonts w:ascii="Gadugi" w:hAnsi="Gadugi"/>
        </w:rPr>
        <w:t xml:space="preserve"> </w:t>
      </w:r>
      <w:r w:rsidRPr="002E5028">
        <w:rPr>
          <w:rFonts w:ascii="Gadugi" w:hAnsi="Gadugi"/>
        </w:rPr>
        <w:t xml:space="preserve">and those representatives may exercise all rights of the Party under or in connection with this </w:t>
      </w:r>
      <w:r w:rsidR="00A540C5" w:rsidRPr="002E5028">
        <w:rPr>
          <w:rFonts w:ascii="Gadugi" w:hAnsi="Gadugi"/>
        </w:rPr>
        <w:t>MoU</w:t>
      </w:r>
      <w:r w:rsidRPr="002E5028">
        <w:rPr>
          <w:rFonts w:ascii="Gadugi" w:hAnsi="Gadugi"/>
        </w:rPr>
        <w:t>.</w:t>
      </w:r>
    </w:p>
    <w:p w14:paraId="30A27720" w14:textId="77777777" w:rsidR="00114632" w:rsidRPr="002E5028" w:rsidRDefault="00114632" w:rsidP="00114632">
      <w:pPr>
        <w:spacing w:after="120"/>
        <w:jc w:val="both"/>
        <w:rPr>
          <w:rFonts w:ascii="Gadugi" w:hAnsi="Gadugi"/>
        </w:rPr>
      </w:pPr>
    </w:p>
    <w:p w14:paraId="63C0C33D" w14:textId="77777777" w:rsidR="00F60DD7" w:rsidRPr="006854C1" w:rsidRDefault="00691212" w:rsidP="007F7D43">
      <w:pPr>
        <w:spacing w:after="120"/>
        <w:jc w:val="both"/>
        <w:rPr>
          <w:rFonts w:ascii="Gadugi" w:hAnsi="Gadugi"/>
          <w:b/>
          <w:bCs/>
          <w:color w:val="ED7D31"/>
        </w:rPr>
      </w:pPr>
      <w:r w:rsidRPr="006854C1">
        <w:rPr>
          <w:rFonts w:ascii="Gadugi" w:hAnsi="Gadugi"/>
          <w:b/>
          <w:bCs/>
          <w:color w:val="ED7D31"/>
        </w:rPr>
        <w:t>3</w:t>
      </w:r>
      <w:r w:rsidR="00FE27B9" w:rsidRPr="006854C1">
        <w:rPr>
          <w:rFonts w:ascii="Gadugi" w:hAnsi="Gadugi"/>
          <w:b/>
          <w:bCs/>
          <w:color w:val="ED7D31"/>
        </w:rPr>
        <w:t xml:space="preserve">. </w:t>
      </w:r>
      <w:r w:rsidR="00F60DD7" w:rsidRPr="006854C1">
        <w:rPr>
          <w:rFonts w:ascii="Gadugi" w:hAnsi="Gadugi"/>
          <w:b/>
          <w:bCs/>
          <w:color w:val="ED7D31"/>
        </w:rPr>
        <w:t>Intellectual Property</w:t>
      </w:r>
    </w:p>
    <w:p w14:paraId="750EF956" w14:textId="77777777" w:rsidR="00824119" w:rsidRPr="002E5028" w:rsidRDefault="00824119">
      <w:pPr>
        <w:numPr>
          <w:ilvl w:val="0"/>
          <w:numId w:val="13"/>
        </w:numPr>
        <w:spacing w:after="120"/>
        <w:ind w:hanging="436"/>
        <w:jc w:val="both"/>
        <w:rPr>
          <w:rFonts w:ascii="Gadugi" w:hAnsi="Gadugi"/>
        </w:rPr>
      </w:pPr>
      <w:r w:rsidRPr="002E5028">
        <w:rPr>
          <w:rFonts w:ascii="Gadugi" w:hAnsi="Gadugi"/>
        </w:rPr>
        <w:t>Organizational Members are expected to contribute to the global WOCAT knowledge base and database by sharing information products, data or other materials with the Secretariat.</w:t>
      </w:r>
    </w:p>
    <w:p w14:paraId="5A8053F3" w14:textId="77777777" w:rsidR="00242362" w:rsidRPr="002E5028" w:rsidRDefault="00F60DD7">
      <w:pPr>
        <w:numPr>
          <w:ilvl w:val="0"/>
          <w:numId w:val="13"/>
        </w:numPr>
        <w:spacing w:after="120"/>
        <w:ind w:hanging="436"/>
        <w:jc w:val="both"/>
        <w:rPr>
          <w:rFonts w:ascii="Gadugi" w:hAnsi="Gadugi"/>
        </w:rPr>
      </w:pPr>
      <w:r w:rsidRPr="002E5028">
        <w:rPr>
          <w:rFonts w:ascii="Gadugi" w:hAnsi="Gadugi"/>
        </w:rPr>
        <w:t xml:space="preserve">Nothing in the </w:t>
      </w:r>
      <w:r w:rsidR="00A540C5" w:rsidRPr="002E5028">
        <w:rPr>
          <w:rFonts w:ascii="Gadugi" w:hAnsi="Gadugi"/>
        </w:rPr>
        <w:t>MoU</w:t>
      </w:r>
      <w:r w:rsidR="00AF6256" w:rsidRPr="002E5028">
        <w:rPr>
          <w:rFonts w:ascii="Gadugi" w:hAnsi="Gadugi"/>
        </w:rPr>
        <w:t xml:space="preserve"> </w:t>
      </w:r>
      <w:r w:rsidRPr="002E5028">
        <w:rPr>
          <w:rFonts w:ascii="Gadugi" w:hAnsi="Gadugi"/>
        </w:rPr>
        <w:t xml:space="preserve">is intended to change or affect the ownership of intellectual property of either </w:t>
      </w:r>
      <w:r w:rsidR="00757F94" w:rsidRPr="002E5028">
        <w:rPr>
          <w:rFonts w:ascii="Gadugi" w:hAnsi="Gadugi"/>
        </w:rPr>
        <w:t>Party</w:t>
      </w:r>
      <w:r w:rsidR="00242362" w:rsidRPr="002E5028">
        <w:rPr>
          <w:rFonts w:ascii="Gadugi" w:hAnsi="Gadugi"/>
        </w:rPr>
        <w:t>.</w:t>
      </w:r>
    </w:p>
    <w:p w14:paraId="082166ED" w14:textId="77777777" w:rsidR="00FE27B9" w:rsidRPr="002E5028" w:rsidRDefault="00FE27B9">
      <w:pPr>
        <w:numPr>
          <w:ilvl w:val="0"/>
          <w:numId w:val="13"/>
        </w:numPr>
        <w:spacing w:after="120"/>
        <w:ind w:hanging="436"/>
        <w:jc w:val="both"/>
        <w:rPr>
          <w:rFonts w:ascii="Gadugi" w:hAnsi="Gadugi"/>
        </w:rPr>
      </w:pPr>
      <w:r w:rsidRPr="002E5028">
        <w:rPr>
          <w:rFonts w:ascii="Gadugi" w:hAnsi="Gadugi"/>
        </w:rPr>
        <w:t xml:space="preserve">Intellectual property </w:t>
      </w:r>
      <w:r w:rsidR="0046407F" w:rsidRPr="002E5028">
        <w:rPr>
          <w:rFonts w:ascii="Gadugi" w:hAnsi="Gadugi"/>
        </w:rPr>
        <w:t xml:space="preserve">associated with any such contributions </w:t>
      </w:r>
      <w:r w:rsidRPr="002E5028">
        <w:rPr>
          <w:rFonts w:ascii="Gadugi" w:hAnsi="Gadugi"/>
        </w:rPr>
        <w:t xml:space="preserve">remains the property of </w:t>
      </w:r>
      <w:r w:rsidR="00E422E1" w:rsidRPr="002E5028">
        <w:rPr>
          <w:rFonts w:ascii="Gadugi" w:hAnsi="Gadugi"/>
        </w:rPr>
        <w:t>a</w:t>
      </w:r>
      <w:r w:rsidRPr="002E5028">
        <w:rPr>
          <w:rFonts w:ascii="Gadugi" w:hAnsi="Gadugi"/>
        </w:rPr>
        <w:t xml:space="preserve"> contributing </w:t>
      </w:r>
      <w:r w:rsidR="00716AA5" w:rsidRPr="002E5028">
        <w:rPr>
          <w:rFonts w:ascii="Gadugi" w:hAnsi="Gadugi"/>
        </w:rPr>
        <w:t xml:space="preserve">Organizational </w:t>
      </w:r>
      <w:r w:rsidRPr="002E5028">
        <w:rPr>
          <w:rFonts w:ascii="Gadugi" w:hAnsi="Gadugi"/>
        </w:rPr>
        <w:t>Member and its access and use by WOCAT Network members shall be managed in accordance with terms of use and/or guidelines approved by the Steering Committee.</w:t>
      </w:r>
    </w:p>
    <w:p w14:paraId="047636D1" w14:textId="77777777" w:rsidR="00F60DD7" w:rsidRPr="002E5028" w:rsidRDefault="00F60DD7">
      <w:pPr>
        <w:numPr>
          <w:ilvl w:val="0"/>
          <w:numId w:val="13"/>
        </w:numPr>
        <w:spacing w:after="120"/>
        <w:ind w:hanging="436"/>
        <w:jc w:val="both"/>
        <w:rPr>
          <w:rFonts w:ascii="Gadugi" w:hAnsi="Gadugi"/>
        </w:rPr>
      </w:pPr>
      <w:r w:rsidRPr="002E5028">
        <w:rPr>
          <w:rFonts w:ascii="Gadugi" w:hAnsi="Gadugi"/>
        </w:rPr>
        <w:t>If at any time, either of the Parties seeks to enter into a contractual or other agreement with a third party which could affect the intellectual property rights of either or both Parties, the Party seeking to enter into the arrangement will consult the other Party before doing so.</w:t>
      </w:r>
    </w:p>
    <w:p w14:paraId="4621A38D" w14:textId="77777777" w:rsidR="00114632" w:rsidRDefault="000F1AB1">
      <w:pPr>
        <w:numPr>
          <w:ilvl w:val="0"/>
          <w:numId w:val="13"/>
        </w:numPr>
        <w:spacing w:after="120"/>
        <w:ind w:hanging="436"/>
        <w:jc w:val="both"/>
        <w:rPr>
          <w:rFonts w:ascii="Gadugi" w:hAnsi="Gadugi"/>
        </w:rPr>
        <w:sectPr w:rsidR="00114632" w:rsidSect="00903379">
          <w:pgSz w:w="11906" w:h="16838"/>
          <w:pgMar w:top="1417" w:right="1134" w:bottom="1134" w:left="1134" w:header="708" w:footer="708" w:gutter="0"/>
          <w:cols w:space="708"/>
          <w:docGrid w:linePitch="360"/>
        </w:sectPr>
      </w:pPr>
      <w:r w:rsidRPr="002E5028">
        <w:rPr>
          <w:rFonts w:ascii="Gadugi" w:hAnsi="Gadugi"/>
        </w:rPr>
        <w:t>For the avoidance of doubt, u</w:t>
      </w:r>
      <w:r w:rsidR="00757F94" w:rsidRPr="002E5028">
        <w:rPr>
          <w:rFonts w:ascii="Gadugi" w:hAnsi="Gadugi"/>
        </w:rPr>
        <w:t>se of any materials or resources in the WOCAT database</w:t>
      </w:r>
      <w:r w:rsidRPr="002E5028">
        <w:rPr>
          <w:rFonts w:ascii="Gadugi" w:hAnsi="Gadugi"/>
        </w:rPr>
        <w:t xml:space="preserve"> or other resources</w:t>
      </w:r>
      <w:r w:rsidR="00757F94" w:rsidRPr="002E5028">
        <w:rPr>
          <w:rFonts w:ascii="Gadugi" w:hAnsi="Gadugi"/>
        </w:rPr>
        <w:t xml:space="preserve"> </w:t>
      </w:r>
      <w:r w:rsidRPr="002E5028">
        <w:rPr>
          <w:rFonts w:ascii="Gadugi" w:hAnsi="Gadugi"/>
        </w:rPr>
        <w:t>maintained/managed by the Secretariat shall be in accordance with the terms which govern the access and use of such resource</w:t>
      </w:r>
      <w:r w:rsidR="00757F94" w:rsidRPr="002E5028">
        <w:rPr>
          <w:rFonts w:ascii="Gadugi" w:hAnsi="Gadugi"/>
        </w:rPr>
        <w:t>.</w:t>
      </w:r>
    </w:p>
    <w:p w14:paraId="138C37D6" w14:textId="77777777" w:rsidR="00B27EAA" w:rsidRPr="006854C1" w:rsidRDefault="00B27EAA" w:rsidP="00B27EAA">
      <w:pPr>
        <w:spacing w:after="120"/>
        <w:jc w:val="both"/>
        <w:rPr>
          <w:rFonts w:ascii="Gadugi" w:hAnsi="Gadugi"/>
          <w:b/>
          <w:bCs/>
          <w:color w:val="ED7D31"/>
        </w:rPr>
      </w:pPr>
      <w:r w:rsidRPr="006854C1">
        <w:rPr>
          <w:rFonts w:ascii="Gadugi" w:hAnsi="Gadugi"/>
          <w:b/>
          <w:bCs/>
          <w:color w:val="ED7D31"/>
        </w:rPr>
        <w:lastRenderedPageBreak/>
        <w:t xml:space="preserve">4. </w:t>
      </w:r>
      <w:r w:rsidR="00B81409" w:rsidRPr="006854C1">
        <w:rPr>
          <w:rFonts w:ascii="Gadugi" w:hAnsi="Gadugi"/>
          <w:b/>
          <w:bCs/>
          <w:color w:val="ED7D31"/>
        </w:rPr>
        <w:t>Logo</w:t>
      </w:r>
    </w:p>
    <w:p w14:paraId="0546B788" w14:textId="77777777" w:rsidR="00796311" w:rsidRPr="002E5028" w:rsidRDefault="00B0626F">
      <w:pPr>
        <w:numPr>
          <w:ilvl w:val="0"/>
          <w:numId w:val="6"/>
        </w:numPr>
        <w:spacing w:after="120"/>
        <w:ind w:hanging="436"/>
        <w:jc w:val="both"/>
        <w:rPr>
          <w:rFonts w:ascii="Gadugi" w:hAnsi="Gadugi"/>
        </w:rPr>
      </w:pPr>
      <w:r w:rsidRPr="002E5028">
        <w:rPr>
          <w:rFonts w:ascii="Gadugi" w:hAnsi="Gadugi"/>
        </w:rPr>
        <w:t xml:space="preserve">The Organizational Member </w:t>
      </w:r>
      <w:r w:rsidR="0023300E" w:rsidRPr="002E5028">
        <w:rPr>
          <w:rFonts w:ascii="Gadugi" w:hAnsi="Gadugi"/>
        </w:rPr>
        <w:t>agrees to</w:t>
      </w:r>
      <w:r w:rsidR="00796311" w:rsidRPr="002E5028">
        <w:rPr>
          <w:rFonts w:ascii="Gadugi" w:hAnsi="Gadugi"/>
        </w:rPr>
        <w:t>:</w:t>
      </w:r>
    </w:p>
    <w:p w14:paraId="04FB8505" w14:textId="77777777" w:rsidR="00796311" w:rsidRPr="002E5028" w:rsidRDefault="0023300E">
      <w:pPr>
        <w:pStyle w:val="ListParagraph"/>
        <w:numPr>
          <w:ilvl w:val="1"/>
          <w:numId w:val="6"/>
        </w:numPr>
        <w:spacing w:after="120"/>
        <w:jc w:val="both"/>
        <w:rPr>
          <w:rFonts w:ascii="Gadugi" w:hAnsi="Gadugi"/>
        </w:rPr>
      </w:pPr>
      <w:r w:rsidRPr="002E5028">
        <w:rPr>
          <w:rFonts w:ascii="Gadugi" w:hAnsi="Gadugi"/>
        </w:rPr>
        <w:t xml:space="preserve">share its </w:t>
      </w:r>
      <w:r w:rsidR="008225B7" w:rsidRPr="002E5028">
        <w:rPr>
          <w:rFonts w:ascii="Gadugi" w:hAnsi="Gadugi"/>
        </w:rPr>
        <w:t>L</w:t>
      </w:r>
      <w:r w:rsidRPr="002E5028">
        <w:rPr>
          <w:rFonts w:ascii="Gadugi" w:hAnsi="Gadugi"/>
        </w:rPr>
        <w:t xml:space="preserve">ogo with the WOCAT </w:t>
      </w:r>
      <w:r w:rsidR="008225B7" w:rsidRPr="002E5028">
        <w:rPr>
          <w:rFonts w:ascii="Gadugi" w:hAnsi="Gadugi"/>
        </w:rPr>
        <w:t>Secretariat</w:t>
      </w:r>
      <w:r w:rsidR="00796311" w:rsidRPr="002E5028">
        <w:rPr>
          <w:rFonts w:ascii="Gadugi" w:hAnsi="Gadugi"/>
        </w:rPr>
        <w:t xml:space="preserve">, which will be </w:t>
      </w:r>
      <w:r w:rsidRPr="002E5028">
        <w:rPr>
          <w:rFonts w:ascii="Gadugi" w:hAnsi="Gadugi"/>
        </w:rPr>
        <w:t>stor</w:t>
      </w:r>
      <w:r w:rsidR="00796311" w:rsidRPr="002E5028">
        <w:rPr>
          <w:rFonts w:ascii="Gadugi" w:hAnsi="Gadugi"/>
        </w:rPr>
        <w:t>ed</w:t>
      </w:r>
      <w:r w:rsidRPr="002E5028">
        <w:rPr>
          <w:rFonts w:ascii="Gadugi" w:hAnsi="Gadugi"/>
        </w:rPr>
        <w:t xml:space="preserve"> </w:t>
      </w:r>
      <w:r w:rsidR="00796311" w:rsidRPr="002E5028">
        <w:rPr>
          <w:rFonts w:ascii="Gadugi" w:hAnsi="Gadugi"/>
        </w:rPr>
        <w:t>i</w:t>
      </w:r>
      <w:r w:rsidRPr="002E5028">
        <w:rPr>
          <w:rFonts w:ascii="Gadugi" w:hAnsi="Gadugi"/>
        </w:rPr>
        <w:t xml:space="preserve">n the WOCAT </w:t>
      </w:r>
      <w:r w:rsidR="007F0EE8" w:rsidRPr="002E5028">
        <w:rPr>
          <w:rFonts w:ascii="Gadugi" w:hAnsi="Gadugi"/>
        </w:rPr>
        <w:t>Website</w:t>
      </w:r>
      <w:r w:rsidRPr="002E5028">
        <w:rPr>
          <w:rFonts w:ascii="Gadugi" w:hAnsi="Gadugi"/>
        </w:rPr>
        <w:t xml:space="preserve"> and other repositories in use by the WOCAT </w:t>
      </w:r>
      <w:r w:rsidR="008225B7" w:rsidRPr="002E5028">
        <w:rPr>
          <w:rFonts w:ascii="Gadugi" w:hAnsi="Gadugi"/>
        </w:rPr>
        <w:t>Secretariat</w:t>
      </w:r>
      <w:r w:rsidR="00796311" w:rsidRPr="002E5028">
        <w:rPr>
          <w:rFonts w:ascii="Gadugi" w:hAnsi="Gadugi"/>
        </w:rPr>
        <w:t>;</w:t>
      </w:r>
    </w:p>
    <w:p w14:paraId="402AD587" w14:textId="77777777" w:rsidR="0023300E" w:rsidRPr="002E5028" w:rsidRDefault="00796311">
      <w:pPr>
        <w:pStyle w:val="ListParagraph"/>
        <w:numPr>
          <w:ilvl w:val="1"/>
          <w:numId w:val="6"/>
        </w:numPr>
        <w:spacing w:after="120"/>
        <w:jc w:val="both"/>
        <w:rPr>
          <w:rFonts w:ascii="Gadugi" w:hAnsi="Gadugi"/>
        </w:rPr>
      </w:pPr>
      <w:r w:rsidRPr="002E5028">
        <w:rPr>
          <w:rFonts w:ascii="Gadugi" w:hAnsi="Gadugi"/>
        </w:rPr>
        <w:t>have</w:t>
      </w:r>
      <w:r w:rsidR="00B0626F" w:rsidRPr="002E5028">
        <w:rPr>
          <w:rFonts w:ascii="Gadugi" w:hAnsi="Gadugi"/>
        </w:rPr>
        <w:t xml:space="preserve"> its </w:t>
      </w:r>
      <w:r w:rsidR="008225B7" w:rsidRPr="002E5028">
        <w:rPr>
          <w:rFonts w:ascii="Gadugi" w:hAnsi="Gadugi"/>
        </w:rPr>
        <w:t>L</w:t>
      </w:r>
      <w:r w:rsidR="00B0626F" w:rsidRPr="002E5028">
        <w:rPr>
          <w:rFonts w:ascii="Gadugi" w:hAnsi="Gadugi"/>
        </w:rPr>
        <w:t xml:space="preserve">ogo </w:t>
      </w:r>
      <w:r w:rsidRPr="002E5028">
        <w:rPr>
          <w:rFonts w:ascii="Gadugi" w:hAnsi="Gadugi"/>
        </w:rPr>
        <w:t xml:space="preserve">used </w:t>
      </w:r>
      <w:r w:rsidR="0023300E" w:rsidRPr="002E5028">
        <w:rPr>
          <w:rFonts w:ascii="Gadugi" w:hAnsi="Gadugi"/>
        </w:rPr>
        <w:t>by members of</w:t>
      </w:r>
      <w:r w:rsidR="00B0626F" w:rsidRPr="002E5028">
        <w:rPr>
          <w:rFonts w:ascii="Gadugi" w:hAnsi="Gadugi"/>
        </w:rPr>
        <w:t xml:space="preserve"> the WOCAT Network </w:t>
      </w:r>
      <w:r w:rsidR="0023300E" w:rsidRPr="002E5028">
        <w:rPr>
          <w:rFonts w:ascii="Gadugi" w:hAnsi="Gadugi"/>
        </w:rPr>
        <w:t>for the purposes of:</w:t>
      </w:r>
    </w:p>
    <w:p w14:paraId="464E652C" w14:textId="77777777" w:rsidR="00B0626F" w:rsidRPr="002E5028" w:rsidRDefault="0023300E">
      <w:pPr>
        <w:numPr>
          <w:ilvl w:val="1"/>
          <w:numId w:val="2"/>
        </w:numPr>
        <w:spacing w:after="120"/>
        <w:ind w:left="1701"/>
        <w:jc w:val="both"/>
        <w:rPr>
          <w:rFonts w:ascii="Gadugi" w:hAnsi="Gadugi"/>
        </w:rPr>
      </w:pPr>
      <w:r w:rsidRPr="002E5028">
        <w:rPr>
          <w:rFonts w:ascii="Gadugi" w:hAnsi="Gadugi"/>
        </w:rPr>
        <w:t xml:space="preserve">rightfully acknowledge the Member’s involvement in and contribution to </w:t>
      </w:r>
      <w:r w:rsidR="007723F4" w:rsidRPr="002E5028">
        <w:rPr>
          <w:rFonts w:ascii="Gadugi" w:hAnsi="Gadugi"/>
        </w:rPr>
        <w:t xml:space="preserve">public projects and </w:t>
      </w:r>
      <w:r w:rsidRPr="002E5028">
        <w:rPr>
          <w:rFonts w:ascii="Gadugi" w:hAnsi="Gadugi"/>
        </w:rPr>
        <w:t>activities</w:t>
      </w:r>
      <w:r w:rsidR="008225B7" w:rsidRPr="002E5028">
        <w:rPr>
          <w:rFonts w:ascii="Gadugi" w:hAnsi="Gadugi"/>
        </w:rPr>
        <w:t>;</w:t>
      </w:r>
    </w:p>
    <w:p w14:paraId="488C2D9D" w14:textId="77777777" w:rsidR="008225B7" w:rsidRPr="002E5028" w:rsidRDefault="00796311">
      <w:pPr>
        <w:numPr>
          <w:ilvl w:val="1"/>
          <w:numId w:val="2"/>
        </w:numPr>
        <w:spacing w:after="120"/>
        <w:ind w:left="1701"/>
        <w:jc w:val="both"/>
        <w:rPr>
          <w:rFonts w:ascii="Gadugi" w:hAnsi="Gadugi"/>
        </w:rPr>
      </w:pPr>
      <w:r w:rsidRPr="002E5028">
        <w:rPr>
          <w:rFonts w:ascii="Gadugi" w:hAnsi="Gadugi"/>
        </w:rPr>
        <w:t>r</w:t>
      </w:r>
      <w:r w:rsidR="00B81409" w:rsidRPr="002E5028">
        <w:rPr>
          <w:rFonts w:ascii="Gadugi" w:hAnsi="Gadugi"/>
        </w:rPr>
        <w:t>ightfully acknowledge the Member’s and related affiliated individuals’ intellectual property</w:t>
      </w:r>
      <w:r w:rsidR="008225B7" w:rsidRPr="002E5028">
        <w:rPr>
          <w:rFonts w:ascii="Gadugi" w:hAnsi="Gadugi"/>
        </w:rPr>
        <w:t>, as in the form of</w:t>
      </w:r>
      <w:r w:rsidR="007723F4" w:rsidRPr="002E5028">
        <w:rPr>
          <w:rFonts w:ascii="Gadugi" w:hAnsi="Gadugi"/>
        </w:rPr>
        <w:t xml:space="preserve"> crediting</w:t>
      </w:r>
      <w:r w:rsidR="00B81409" w:rsidRPr="002E5028">
        <w:rPr>
          <w:rFonts w:ascii="Gadugi" w:hAnsi="Gadugi"/>
        </w:rPr>
        <w:t xml:space="preserve"> involvement in and contribution to</w:t>
      </w:r>
      <w:r w:rsidR="007723F4" w:rsidRPr="002E5028">
        <w:rPr>
          <w:rFonts w:ascii="Gadugi" w:hAnsi="Gadugi"/>
        </w:rPr>
        <w:t xml:space="preserve"> public</w:t>
      </w:r>
      <w:r w:rsidR="00B81409" w:rsidRPr="002E5028">
        <w:rPr>
          <w:rFonts w:ascii="Gadugi" w:hAnsi="Gadugi"/>
        </w:rPr>
        <w:t xml:space="preserve"> knowledge products</w:t>
      </w:r>
      <w:r w:rsidR="008225B7" w:rsidRPr="002E5028">
        <w:rPr>
          <w:rFonts w:ascii="Gadugi" w:hAnsi="Gadugi"/>
        </w:rPr>
        <w:t>;</w:t>
      </w:r>
    </w:p>
    <w:p w14:paraId="44BEB7B4" w14:textId="77777777" w:rsidR="008225B7" w:rsidRPr="002E5028" w:rsidRDefault="00B81409">
      <w:pPr>
        <w:numPr>
          <w:ilvl w:val="0"/>
          <w:numId w:val="6"/>
        </w:numPr>
        <w:spacing w:after="120"/>
        <w:ind w:hanging="436"/>
        <w:jc w:val="both"/>
        <w:rPr>
          <w:rFonts w:ascii="Gadugi" w:hAnsi="Gadugi"/>
        </w:rPr>
      </w:pPr>
      <w:r w:rsidRPr="002E5028">
        <w:rPr>
          <w:rFonts w:ascii="Gadugi" w:hAnsi="Gadugi"/>
        </w:rPr>
        <w:t xml:space="preserve"> </w:t>
      </w:r>
      <w:r w:rsidR="008225B7" w:rsidRPr="002E5028">
        <w:rPr>
          <w:rFonts w:ascii="Gadugi" w:hAnsi="Gadugi"/>
        </w:rPr>
        <w:t>The Organizational Member declares:</w:t>
      </w:r>
    </w:p>
    <w:p w14:paraId="639A3BCC" w14:textId="77777777" w:rsidR="008225B7" w:rsidRPr="002E5028" w:rsidRDefault="008225B7">
      <w:pPr>
        <w:pStyle w:val="ListParagraph"/>
        <w:numPr>
          <w:ilvl w:val="1"/>
          <w:numId w:val="6"/>
        </w:numPr>
        <w:spacing w:after="120"/>
        <w:jc w:val="both"/>
        <w:rPr>
          <w:rFonts w:ascii="Gadugi" w:hAnsi="Gadugi"/>
        </w:rPr>
      </w:pPr>
      <w:r w:rsidRPr="002E5028">
        <w:rPr>
          <w:rFonts w:ascii="Gadugi" w:hAnsi="Gadugi"/>
        </w:rPr>
        <w:t>That the Logo is lawfully registered to the Member;</w:t>
      </w:r>
    </w:p>
    <w:p w14:paraId="2EF4DEEC" w14:textId="77777777" w:rsidR="008225B7" w:rsidRPr="002E5028" w:rsidRDefault="008225B7">
      <w:pPr>
        <w:pStyle w:val="ListParagraph"/>
        <w:numPr>
          <w:ilvl w:val="1"/>
          <w:numId w:val="6"/>
        </w:numPr>
        <w:spacing w:after="120"/>
        <w:jc w:val="both"/>
        <w:rPr>
          <w:rFonts w:ascii="Gadugi" w:hAnsi="Gadugi"/>
        </w:rPr>
      </w:pPr>
      <w:r w:rsidRPr="002E5028">
        <w:rPr>
          <w:rFonts w:ascii="Gadugi" w:hAnsi="Gadugi"/>
        </w:rPr>
        <w:t xml:space="preserve">That the Logo is lawfully of the Member’s own and sole property and </w:t>
      </w:r>
      <w:r w:rsidR="00C867F3" w:rsidRPr="002E5028">
        <w:rPr>
          <w:rFonts w:ascii="Gadugi" w:hAnsi="Gadugi"/>
        </w:rPr>
        <w:t>possession</w:t>
      </w:r>
      <w:r w:rsidRPr="002E5028">
        <w:rPr>
          <w:rFonts w:ascii="Gadugi" w:hAnsi="Gadugi"/>
        </w:rPr>
        <w:t>;</w:t>
      </w:r>
    </w:p>
    <w:p w14:paraId="0318C719" w14:textId="77777777" w:rsidR="00B81409" w:rsidRDefault="008225B7">
      <w:pPr>
        <w:pStyle w:val="ListParagraph"/>
        <w:numPr>
          <w:ilvl w:val="1"/>
          <w:numId w:val="6"/>
        </w:numPr>
        <w:spacing w:after="120"/>
        <w:jc w:val="both"/>
        <w:rPr>
          <w:rFonts w:ascii="Gadugi" w:hAnsi="Gadugi"/>
        </w:rPr>
      </w:pPr>
      <w:r w:rsidRPr="002E5028">
        <w:rPr>
          <w:rFonts w:ascii="Gadugi" w:hAnsi="Gadugi"/>
        </w:rPr>
        <w:t>That the Logo is not subject to any legal provisions or measures.</w:t>
      </w:r>
    </w:p>
    <w:p w14:paraId="689AC8DF" w14:textId="77777777" w:rsidR="00114632" w:rsidRPr="00114632" w:rsidRDefault="00114632" w:rsidP="00114632">
      <w:pPr>
        <w:spacing w:after="120"/>
        <w:jc w:val="both"/>
        <w:rPr>
          <w:rFonts w:ascii="Gadugi" w:hAnsi="Gadugi"/>
        </w:rPr>
      </w:pPr>
    </w:p>
    <w:p w14:paraId="1518F519" w14:textId="77777777" w:rsidR="00F60DD7" w:rsidRPr="006854C1" w:rsidRDefault="00B27EAA" w:rsidP="007F7D43">
      <w:pPr>
        <w:spacing w:after="120"/>
        <w:jc w:val="both"/>
        <w:rPr>
          <w:rFonts w:ascii="Gadugi" w:hAnsi="Gadugi"/>
          <w:b/>
          <w:bCs/>
          <w:color w:val="ED7D31"/>
        </w:rPr>
      </w:pPr>
      <w:r w:rsidRPr="006854C1">
        <w:rPr>
          <w:rFonts w:ascii="Gadugi" w:hAnsi="Gadugi"/>
          <w:b/>
          <w:bCs/>
          <w:color w:val="ED7D31"/>
        </w:rPr>
        <w:t>5</w:t>
      </w:r>
      <w:r w:rsidR="00FE27B9" w:rsidRPr="006854C1">
        <w:rPr>
          <w:rFonts w:ascii="Gadugi" w:hAnsi="Gadugi"/>
          <w:b/>
          <w:bCs/>
          <w:color w:val="ED7D31"/>
        </w:rPr>
        <w:t xml:space="preserve">. </w:t>
      </w:r>
      <w:r w:rsidR="00F60DD7" w:rsidRPr="006854C1">
        <w:rPr>
          <w:rFonts w:ascii="Gadugi" w:hAnsi="Gadugi"/>
          <w:b/>
          <w:bCs/>
          <w:color w:val="ED7D31"/>
        </w:rPr>
        <w:t>Disclosure of information</w:t>
      </w:r>
    </w:p>
    <w:p w14:paraId="797F81A4" w14:textId="77777777" w:rsidR="00F60DD7" w:rsidRPr="002E5028" w:rsidRDefault="00F60DD7">
      <w:pPr>
        <w:numPr>
          <w:ilvl w:val="0"/>
          <w:numId w:val="22"/>
        </w:numPr>
        <w:spacing w:after="120"/>
        <w:ind w:hanging="436"/>
        <w:jc w:val="both"/>
        <w:rPr>
          <w:rFonts w:ascii="Gadugi" w:hAnsi="Gadugi"/>
        </w:rPr>
      </w:pPr>
      <w:r w:rsidRPr="002E5028">
        <w:rPr>
          <w:rFonts w:ascii="Gadugi" w:hAnsi="Gadugi"/>
        </w:rPr>
        <w:t>The Parties agree to:</w:t>
      </w:r>
    </w:p>
    <w:p w14:paraId="2B9D6E4F" w14:textId="77777777" w:rsidR="00F60DD7" w:rsidRPr="002E5028" w:rsidRDefault="00F60DD7">
      <w:pPr>
        <w:numPr>
          <w:ilvl w:val="1"/>
          <w:numId w:val="22"/>
        </w:numPr>
        <w:spacing w:after="120"/>
        <w:jc w:val="both"/>
        <w:rPr>
          <w:rFonts w:ascii="Gadugi" w:hAnsi="Gadugi"/>
        </w:rPr>
      </w:pPr>
      <w:r w:rsidRPr="002E5028">
        <w:rPr>
          <w:rFonts w:ascii="Gadugi" w:hAnsi="Gadugi"/>
        </w:rPr>
        <w:t>share any relevant information in areas of mutual interest; and</w:t>
      </w:r>
    </w:p>
    <w:p w14:paraId="519D9EBF" w14:textId="77777777" w:rsidR="00F60DD7" w:rsidRPr="002E5028" w:rsidRDefault="00F60DD7">
      <w:pPr>
        <w:numPr>
          <w:ilvl w:val="1"/>
          <w:numId w:val="22"/>
        </w:numPr>
        <w:spacing w:after="120"/>
        <w:jc w:val="both"/>
        <w:rPr>
          <w:rFonts w:ascii="Gadugi" w:hAnsi="Gadugi"/>
        </w:rPr>
      </w:pPr>
      <w:r w:rsidRPr="002E5028">
        <w:rPr>
          <w:rFonts w:ascii="Gadugi" w:hAnsi="Gadugi"/>
        </w:rPr>
        <w:t>consider any requests for relevant information and consult the other Party where necessary.</w:t>
      </w:r>
    </w:p>
    <w:p w14:paraId="26DFDB42" w14:textId="77777777" w:rsidR="00F60DD7" w:rsidRPr="002E5028" w:rsidRDefault="00F60DD7">
      <w:pPr>
        <w:numPr>
          <w:ilvl w:val="0"/>
          <w:numId w:val="22"/>
        </w:numPr>
        <w:spacing w:after="120"/>
        <w:ind w:hanging="436"/>
        <w:jc w:val="both"/>
        <w:rPr>
          <w:rFonts w:ascii="Gadugi" w:hAnsi="Gadugi"/>
        </w:rPr>
      </w:pPr>
      <w:r w:rsidRPr="002E5028">
        <w:rPr>
          <w:rFonts w:ascii="Gadugi" w:hAnsi="Gadugi"/>
        </w:rPr>
        <w:t xml:space="preserve">The Parties agree that any information shared under this </w:t>
      </w:r>
      <w:r w:rsidR="00A540C5" w:rsidRPr="002E5028">
        <w:rPr>
          <w:rFonts w:ascii="Gadugi" w:hAnsi="Gadugi"/>
        </w:rPr>
        <w:t>MoU</w:t>
      </w:r>
      <w:r w:rsidR="00AF6256" w:rsidRPr="002E5028">
        <w:rPr>
          <w:rFonts w:ascii="Gadugi" w:hAnsi="Gadugi"/>
        </w:rPr>
        <w:t xml:space="preserve"> </w:t>
      </w:r>
      <w:r w:rsidRPr="002E5028">
        <w:rPr>
          <w:rFonts w:ascii="Gadugi" w:hAnsi="Gadugi"/>
        </w:rPr>
        <w:t>will be used, disclosed and stored in accordance with any statutory requirements and any other policy requirements of each Party</w:t>
      </w:r>
      <w:r w:rsidR="00E33297" w:rsidRPr="002E5028">
        <w:rPr>
          <w:rFonts w:ascii="Gadugi" w:hAnsi="Gadugi"/>
        </w:rPr>
        <w:t xml:space="preserve"> which are communicated prior to the sharing of such information</w:t>
      </w:r>
      <w:r w:rsidRPr="002E5028">
        <w:rPr>
          <w:rFonts w:ascii="Gadugi" w:hAnsi="Gadugi"/>
        </w:rPr>
        <w:t>.</w:t>
      </w:r>
    </w:p>
    <w:p w14:paraId="74EB2C98" w14:textId="77777777" w:rsidR="00281377" w:rsidRDefault="00281377">
      <w:pPr>
        <w:numPr>
          <w:ilvl w:val="0"/>
          <w:numId w:val="22"/>
        </w:numPr>
        <w:spacing w:after="120"/>
        <w:ind w:hanging="436"/>
        <w:jc w:val="both"/>
        <w:rPr>
          <w:rFonts w:ascii="Gadugi" w:hAnsi="Gadugi"/>
        </w:rPr>
      </w:pPr>
      <w:r w:rsidRPr="002E5028">
        <w:rPr>
          <w:rFonts w:ascii="Gadugi" w:hAnsi="Gadugi"/>
        </w:rPr>
        <w:t>Prior to sharing of any confidential or non-pub</w:t>
      </w:r>
      <w:r w:rsidR="00AF6256" w:rsidRPr="002E5028">
        <w:rPr>
          <w:rFonts w:ascii="Gadugi" w:hAnsi="Gadugi"/>
        </w:rPr>
        <w:t>l</w:t>
      </w:r>
      <w:r w:rsidRPr="002E5028">
        <w:rPr>
          <w:rFonts w:ascii="Gadugi" w:hAnsi="Gadugi"/>
        </w:rPr>
        <w:t>ic information the parties shall enter into a legally binding agreement imposing mutual obligation of non-disclosure and non-use.</w:t>
      </w:r>
    </w:p>
    <w:p w14:paraId="7D1AB734" w14:textId="77777777" w:rsidR="00114632" w:rsidRDefault="00114632" w:rsidP="00114632">
      <w:pPr>
        <w:spacing w:after="120"/>
        <w:jc w:val="both"/>
        <w:rPr>
          <w:rFonts w:ascii="Gadugi" w:hAnsi="Gadugi"/>
        </w:rPr>
      </w:pPr>
    </w:p>
    <w:p w14:paraId="04F34CFE" w14:textId="77777777" w:rsidR="00691212" w:rsidRPr="006854C1" w:rsidRDefault="00B27EAA" w:rsidP="007F7D43">
      <w:pPr>
        <w:spacing w:after="120"/>
        <w:jc w:val="both"/>
        <w:rPr>
          <w:rFonts w:ascii="Gadugi" w:hAnsi="Gadugi"/>
          <w:b/>
          <w:bCs/>
          <w:color w:val="ED7D31"/>
        </w:rPr>
      </w:pPr>
      <w:r w:rsidRPr="006854C1">
        <w:rPr>
          <w:rFonts w:ascii="Gadugi" w:hAnsi="Gadugi"/>
          <w:b/>
          <w:bCs/>
          <w:color w:val="ED7D31"/>
        </w:rPr>
        <w:t>6</w:t>
      </w:r>
      <w:r w:rsidR="00691212" w:rsidRPr="006854C1">
        <w:rPr>
          <w:rFonts w:ascii="Gadugi" w:hAnsi="Gadugi"/>
          <w:b/>
          <w:bCs/>
          <w:color w:val="ED7D31"/>
        </w:rPr>
        <w:t>. Notices</w:t>
      </w:r>
    </w:p>
    <w:p w14:paraId="04DD4C92" w14:textId="77777777" w:rsidR="00691212" w:rsidRPr="002E5028" w:rsidRDefault="00691212" w:rsidP="007F7D43">
      <w:pPr>
        <w:spacing w:after="120"/>
        <w:ind w:left="709" w:hanging="425"/>
        <w:jc w:val="both"/>
        <w:rPr>
          <w:rFonts w:ascii="Gadugi" w:hAnsi="Gadugi"/>
        </w:rPr>
      </w:pPr>
      <w:r w:rsidRPr="002E5028">
        <w:rPr>
          <w:rFonts w:ascii="Gadugi" w:hAnsi="Gadugi"/>
        </w:rPr>
        <w:t xml:space="preserve">1. </w:t>
      </w:r>
      <w:r w:rsidR="001C25D9" w:rsidRPr="002E5028">
        <w:rPr>
          <w:rFonts w:ascii="Gadugi" w:hAnsi="Gadugi"/>
        </w:rPr>
        <w:tab/>
      </w:r>
      <w:r w:rsidRPr="002E5028">
        <w:rPr>
          <w:rFonts w:ascii="Gadugi" w:hAnsi="Gadugi"/>
        </w:rPr>
        <w:t xml:space="preserve">Any notification or other communication under or in connection with this </w:t>
      </w:r>
      <w:r w:rsidR="00A540C5" w:rsidRPr="002E5028">
        <w:rPr>
          <w:rFonts w:ascii="Gadugi" w:hAnsi="Gadugi"/>
        </w:rPr>
        <w:t>MoU</w:t>
      </w:r>
      <w:r w:rsidR="00AF6256" w:rsidRPr="002E5028">
        <w:rPr>
          <w:rFonts w:ascii="Gadugi" w:hAnsi="Gadugi"/>
        </w:rPr>
        <w:t xml:space="preserve"> </w:t>
      </w:r>
      <w:r w:rsidRPr="002E5028">
        <w:rPr>
          <w:rFonts w:ascii="Gadugi" w:hAnsi="Gadugi"/>
        </w:rPr>
        <w:t>will be deemed to be given or made to the representative in clause 2:</w:t>
      </w:r>
    </w:p>
    <w:p w14:paraId="38CF3B88" w14:textId="77777777" w:rsidR="00691212" w:rsidRPr="002E5028" w:rsidRDefault="00691212">
      <w:pPr>
        <w:numPr>
          <w:ilvl w:val="0"/>
          <w:numId w:val="4"/>
        </w:numPr>
        <w:tabs>
          <w:tab w:val="clear" w:pos="720"/>
          <w:tab w:val="num" w:pos="851"/>
        </w:tabs>
        <w:spacing w:after="120"/>
        <w:ind w:left="1560" w:hanging="426"/>
        <w:jc w:val="both"/>
        <w:rPr>
          <w:rFonts w:ascii="Gadugi" w:hAnsi="Gadugi"/>
        </w:rPr>
      </w:pPr>
      <w:r w:rsidRPr="002E5028">
        <w:rPr>
          <w:rFonts w:ascii="Gadugi" w:hAnsi="Gadugi"/>
        </w:rPr>
        <w:t>in the case of email, when the sender receives a delivery confirmation receipt email;</w:t>
      </w:r>
    </w:p>
    <w:p w14:paraId="012B969E" w14:textId="77777777" w:rsidR="00691212" w:rsidRPr="002E5028" w:rsidRDefault="00691212">
      <w:pPr>
        <w:numPr>
          <w:ilvl w:val="0"/>
          <w:numId w:val="4"/>
        </w:numPr>
        <w:tabs>
          <w:tab w:val="clear" w:pos="720"/>
          <w:tab w:val="num" w:pos="851"/>
        </w:tabs>
        <w:spacing w:after="120"/>
        <w:ind w:left="1560" w:hanging="426"/>
        <w:jc w:val="both"/>
        <w:rPr>
          <w:rFonts w:ascii="Gadugi" w:hAnsi="Gadugi"/>
        </w:rPr>
      </w:pPr>
      <w:r w:rsidRPr="002E5028">
        <w:rPr>
          <w:rFonts w:ascii="Gadugi" w:hAnsi="Gadugi"/>
        </w:rPr>
        <w:t>in the case of facsimile, on receipt of a transmission report confirming successful transmission; and</w:t>
      </w:r>
    </w:p>
    <w:p w14:paraId="003DE672" w14:textId="77777777" w:rsidR="00114632" w:rsidRDefault="00691212">
      <w:pPr>
        <w:numPr>
          <w:ilvl w:val="0"/>
          <w:numId w:val="4"/>
        </w:numPr>
        <w:tabs>
          <w:tab w:val="clear" w:pos="720"/>
          <w:tab w:val="num" w:pos="851"/>
        </w:tabs>
        <w:spacing w:after="120"/>
        <w:ind w:left="1560" w:hanging="426"/>
        <w:jc w:val="both"/>
        <w:rPr>
          <w:rFonts w:ascii="Gadugi" w:hAnsi="Gadugi"/>
        </w:rPr>
        <w:sectPr w:rsidR="00114632" w:rsidSect="00903379">
          <w:pgSz w:w="11906" w:h="16838"/>
          <w:pgMar w:top="1417" w:right="1134" w:bottom="1134" w:left="1134" w:header="708" w:footer="708" w:gutter="0"/>
          <w:cols w:space="708"/>
          <w:docGrid w:linePitch="360"/>
        </w:sectPr>
      </w:pPr>
      <w:r w:rsidRPr="002E5028">
        <w:rPr>
          <w:rFonts w:ascii="Gadugi" w:hAnsi="Gadugi"/>
        </w:rPr>
        <w:t>in the case of delivery by hand, on delivery.</w:t>
      </w:r>
    </w:p>
    <w:p w14:paraId="61BE5BFC" w14:textId="77777777" w:rsidR="009E4426" w:rsidRPr="006854C1" w:rsidRDefault="00B27EAA" w:rsidP="007F7D43">
      <w:pPr>
        <w:spacing w:after="120"/>
        <w:jc w:val="both"/>
        <w:rPr>
          <w:rFonts w:ascii="Gadugi" w:hAnsi="Gadugi"/>
          <w:b/>
          <w:bCs/>
          <w:color w:val="ED7D31"/>
        </w:rPr>
      </w:pPr>
      <w:r w:rsidRPr="006854C1">
        <w:rPr>
          <w:rFonts w:ascii="Gadugi" w:hAnsi="Gadugi"/>
          <w:b/>
          <w:bCs/>
          <w:color w:val="ED7D31"/>
        </w:rPr>
        <w:lastRenderedPageBreak/>
        <w:t>7</w:t>
      </w:r>
      <w:r w:rsidR="009E4426" w:rsidRPr="006854C1">
        <w:rPr>
          <w:rFonts w:ascii="Gadugi" w:hAnsi="Gadugi"/>
          <w:b/>
          <w:bCs/>
          <w:color w:val="ED7D31"/>
        </w:rPr>
        <w:t xml:space="preserve">. Termination </w:t>
      </w:r>
    </w:p>
    <w:p w14:paraId="5EDBBD34" w14:textId="77777777" w:rsidR="00983AAC" w:rsidRPr="002E5028" w:rsidRDefault="001C25D9" w:rsidP="00544639">
      <w:pPr>
        <w:spacing w:after="120"/>
        <w:ind w:left="709" w:hanging="425"/>
        <w:jc w:val="both"/>
        <w:rPr>
          <w:rFonts w:ascii="Gadugi" w:hAnsi="Gadugi"/>
        </w:rPr>
      </w:pPr>
      <w:r w:rsidRPr="002E5028">
        <w:rPr>
          <w:rFonts w:ascii="Gadugi" w:hAnsi="Gadugi"/>
        </w:rPr>
        <w:t xml:space="preserve">1. </w:t>
      </w:r>
      <w:r w:rsidRPr="002E5028">
        <w:rPr>
          <w:rFonts w:ascii="Gadugi" w:hAnsi="Gadugi"/>
        </w:rPr>
        <w:tab/>
      </w:r>
      <w:r w:rsidR="009E4426" w:rsidRPr="002E5028">
        <w:rPr>
          <w:rFonts w:ascii="Gadugi" w:hAnsi="Gadugi"/>
        </w:rPr>
        <w:t xml:space="preserve">Either Party may terminate this </w:t>
      </w:r>
      <w:r w:rsidR="00A540C5" w:rsidRPr="002E5028">
        <w:rPr>
          <w:rFonts w:ascii="Gadugi" w:hAnsi="Gadugi"/>
        </w:rPr>
        <w:t>MoU</w:t>
      </w:r>
      <w:r w:rsidR="00AF6256" w:rsidRPr="002E5028">
        <w:rPr>
          <w:rFonts w:ascii="Gadugi" w:hAnsi="Gadugi"/>
        </w:rPr>
        <w:t xml:space="preserve"> </w:t>
      </w:r>
      <w:r w:rsidR="009E4426" w:rsidRPr="002E5028">
        <w:rPr>
          <w:rFonts w:ascii="Gadugi" w:hAnsi="Gadugi"/>
        </w:rPr>
        <w:t>by providing three months written notice</w:t>
      </w:r>
      <w:r w:rsidR="009F20A3" w:rsidRPr="002E5028">
        <w:rPr>
          <w:rFonts w:ascii="Gadugi" w:hAnsi="Gadugi"/>
        </w:rPr>
        <w:t xml:space="preserve"> </w:t>
      </w:r>
      <w:r w:rsidRPr="002E5028">
        <w:rPr>
          <w:rFonts w:ascii="Gadugi" w:hAnsi="Gadugi"/>
        </w:rPr>
        <w:tab/>
      </w:r>
      <w:r w:rsidR="009F20A3" w:rsidRPr="002E5028">
        <w:rPr>
          <w:rFonts w:ascii="Gadugi" w:hAnsi="Gadugi"/>
        </w:rPr>
        <w:t>unless</w:t>
      </w:r>
      <w:r w:rsidR="00171DBE" w:rsidRPr="002E5028">
        <w:rPr>
          <w:rFonts w:ascii="Gadugi" w:hAnsi="Gadugi"/>
        </w:rPr>
        <w:t xml:space="preserve"> </w:t>
      </w:r>
      <w:r w:rsidR="009F20A3" w:rsidRPr="002E5028">
        <w:rPr>
          <w:rFonts w:ascii="Gadugi" w:hAnsi="Gadugi"/>
        </w:rPr>
        <w:t>membership is terminated</w:t>
      </w:r>
      <w:r w:rsidR="00983AAC" w:rsidRPr="002E5028">
        <w:rPr>
          <w:rFonts w:ascii="Gadugi" w:hAnsi="Gadugi"/>
        </w:rPr>
        <w:t xml:space="preserve"> </w:t>
      </w:r>
      <w:r w:rsidRPr="002E5028">
        <w:rPr>
          <w:rFonts w:ascii="Gadugi" w:hAnsi="Gadugi"/>
        </w:rPr>
        <w:t xml:space="preserve">as follows and </w:t>
      </w:r>
      <w:r w:rsidR="006642F2" w:rsidRPr="002E5028">
        <w:rPr>
          <w:rFonts w:ascii="Gadugi" w:hAnsi="Gadugi"/>
        </w:rPr>
        <w:t xml:space="preserve">notwithstanding such termination </w:t>
      </w:r>
      <w:r w:rsidR="0038192F" w:rsidRPr="002E5028">
        <w:rPr>
          <w:rFonts w:ascii="Gadugi" w:hAnsi="Gadugi"/>
        </w:rPr>
        <w:t xml:space="preserve">the Organizational Member </w:t>
      </w:r>
      <w:r w:rsidRPr="002E5028">
        <w:rPr>
          <w:rFonts w:ascii="Gadugi" w:hAnsi="Gadugi"/>
        </w:rPr>
        <w:t>may reapply</w:t>
      </w:r>
      <w:r w:rsidR="006642F2" w:rsidRPr="002E5028">
        <w:rPr>
          <w:rFonts w:ascii="Gadugi" w:hAnsi="Gadugi"/>
        </w:rPr>
        <w:t xml:space="preserve"> for membership</w:t>
      </w:r>
      <w:r w:rsidR="00983AAC" w:rsidRPr="002E5028">
        <w:rPr>
          <w:rFonts w:ascii="Gadugi" w:hAnsi="Gadugi"/>
        </w:rPr>
        <w:t>:</w:t>
      </w:r>
    </w:p>
    <w:p w14:paraId="2EF6627C" w14:textId="77777777" w:rsidR="006642F2" w:rsidRPr="002E5028" w:rsidRDefault="006642F2">
      <w:pPr>
        <w:numPr>
          <w:ilvl w:val="0"/>
          <w:numId w:val="15"/>
        </w:numPr>
        <w:spacing w:after="120"/>
        <w:jc w:val="both"/>
        <w:rPr>
          <w:rFonts w:ascii="Gadugi" w:hAnsi="Gadugi"/>
        </w:rPr>
      </w:pPr>
      <w:r w:rsidRPr="002E5028">
        <w:rPr>
          <w:rFonts w:ascii="Gadugi" w:hAnsi="Gadugi"/>
        </w:rPr>
        <w:t>immediately in the event of a f</w:t>
      </w:r>
      <w:r w:rsidR="001C25D9" w:rsidRPr="002E5028">
        <w:rPr>
          <w:rFonts w:ascii="Gadugi" w:hAnsi="Gadugi"/>
        </w:rPr>
        <w:t>ailure to participate in an election concerning the Steering Committee</w:t>
      </w:r>
      <w:r w:rsidRPr="002E5028">
        <w:rPr>
          <w:rFonts w:ascii="Gadugi" w:hAnsi="Gadugi"/>
        </w:rPr>
        <w:t>;</w:t>
      </w:r>
    </w:p>
    <w:p w14:paraId="3D2D0CC8" w14:textId="77777777" w:rsidR="00CE278B" w:rsidRDefault="006642F2">
      <w:pPr>
        <w:numPr>
          <w:ilvl w:val="0"/>
          <w:numId w:val="15"/>
        </w:numPr>
        <w:spacing w:after="120"/>
        <w:jc w:val="both"/>
        <w:rPr>
          <w:rFonts w:ascii="Gadugi" w:hAnsi="Gadugi"/>
        </w:rPr>
      </w:pPr>
      <w:r w:rsidRPr="002E5028">
        <w:rPr>
          <w:rFonts w:ascii="Gadugi" w:hAnsi="Gadugi"/>
        </w:rPr>
        <w:t>upon notification</w:t>
      </w:r>
      <w:r w:rsidR="0038192F" w:rsidRPr="002E5028">
        <w:rPr>
          <w:rFonts w:ascii="Gadugi" w:hAnsi="Gadugi"/>
        </w:rPr>
        <w:t xml:space="preserve"> in the event of</w:t>
      </w:r>
      <w:r w:rsidRPr="002E5028">
        <w:rPr>
          <w:rFonts w:ascii="Gadugi" w:hAnsi="Gadugi"/>
        </w:rPr>
        <w:t xml:space="preserve"> a failure to abide with membership commitments or actions which are deemed contrary to the Vision and Mission of the WOCAT Network</w:t>
      </w:r>
      <w:r w:rsidR="0038192F" w:rsidRPr="002E5028">
        <w:rPr>
          <w:rFonts w:ascii="Gadugi" w:hAnsi="Gadugi"/>
        </w:rPr>
        <w:t xml:space="preserve">, as determined by the by the Executive Team (as noted in Annex </w:t>
      </w:r>
      <w:r w:rsidR="006308F1" w:rsidRPr="002E5028">
        <w:rPr>
          <w:rFonts w:ascii="Gadugi" w:hAnsi="Gadugi"/>
        </w:rPr>
        <w:t>1</w:t>
      </w:r>
      <w:r w:rsidR="0038192F" w:rsidRPr="002E5028">
        <w:rPr>
          <w:rFonts w:ascii="Gadugi" w:hAnsi="Gadugi"/>
        </w:rPr>
        <w:t>)</w:t>
      </w:r>
      <w:r w:rsidR="005276FC" w:rsidRPr="002E5028">
        <w:rPr>
          <w:rFonts w:ascii="Gadugi" w:hAnsi="Gadugi"/>
        </w:rPr>
        <w:t>.</w:t>
      </w:r>
    </w:p>
    <w:p w14:paraId="0450376A" w14:textId="77777777" w:rsidR="009E4426" w:rsidRDefault="009E4426">
      <w:pPr>
        <w:pStyle w:val="ListParagraph"/>
        <w:numPr>
          <w:ilvl w:val="0"/>
          <w:numId w:val="23"/>
        </w:numPr>
        <w:spacing w:after="120"/>
        <w:ind w:hanging="436"/>
        <w:jc w:val="both"/>
        <w:rPr>
          <w:rFonts w:ascii="Gadugi" w:hAnsi="Gadugi"/>
        </w:rPr>
      </w:pPr>
      <w:r w:rsidRPr="00CE278B">
        <w:rPr>
          <w:rFonts w:ascii="Gadugi" w:hAnsi="Gadugi"/>
        </w:rPr>
        <w:t xml:space="preserve">Neither Party is liable for any costs incurred by the other Party, including by way of staff or contractual arrangements through the termination of this </w:t>
      </w:r>
      <w:r w:rsidR="00A540C5" w:rsidRPr="00CE278B">
        <w:rPr>
          <w:rFonts w:ascii="Gadugi" w:hAnsi="Gadugi"/>
        </w:rPr>
        <w:t>MoU</w:t>
      </w:r>
      <w:r w:rsidRPr="00CE278B">
        <w:rPr>
          <w:rFonts w:ascii="Gadugi" w:hAnsi="Gadugi"/>
        </w:rPr>
        <w:t>.</w:t>
      </w:r>
    </w:p>
    <w:p w14:paraId="146AA06C" w14:textId="77777777" w:rsidR="00114632" w:rsidRPr="00114632" w:rsidRDefault="00114632" w:rsidP="00114632">
      <w:pPr>
        <w:spacing w:after="120"/>
        <w:jc w:val="both"/>
        <w:rPr>
          <w:rFonts w:ascii="Gadugi" w:hAnsi="Gadugi"/>
        </w:rPr>
      </w:pPr>
    </w:p>
    <w:p w14:paraId="59990A94" w14:textId="77777777" w:rsidR="009E4426" w:rsidRPr="006854C1" w:rsidRDefault="00B27EAA" w:rsidP="007F7D43">
      <w:pPr>
        <w:spacing w:after="120"/>
        <w:jc w:val="both"/>
        <w:rPr>
          <w:rFonts w:ascii="Gadugi" w:hAnsi="Gadugi"/>
          <w:b/>
          <w:bCs/>
          <w:color w:val="ED7D31"/>
        </w:rPr>
      </w:pPr>
      <w:r w:rsidRPr="006854C1">
        <w:rPr>
          <w:rFonts w:ascii="Gadugi" w:hAnsi="Gadugi"/>
          <w:b/>
          <w:bCs/>
          <w:color w:val="ED7D31"/>
        </w:rPr>
        <w:t>8</w:t>
      </w:r>
      <w:r w:rsidR="009E4426" w:rsidRPr="006854C1">
        <w:rPr>
          <w:rFonts w:ascii="Gadugi" w:hAnsi="Gadugi"/>
          <w:b/>
          <w:bCs/>
          <w:color w:val="ED7D31"/>
        </w:rPr>
        <w:t>. Variation</w:t>
      </w:r>
    </w:p>
    <w:p w14:paraId="5F37A435" w14:textId="77777777" w:rsidR="009E4426" w:rsidRPr="002E5028" w:rsidRDefault="009E4426">
      <w:pPr>
        <w:numPr>
          <w:ilvl w:val="0"/>
          <w:numId w:val="3"/>
        </w:numPr>
        <w:spacing w:after="120"/>
        <w:ind w:hanging="436"/>
        <w:jc w:val="both"/>
        <w:rPr>
          <w:rFonts w:ascii="Gadugi" w:hAnsi="Gadugi"/>
        </w:rPr>
      </w:pPr>
      <w:r w:rsidRPr="002E5028">
        <w:rPr>
          <w:rFonts w:ascii="Gadugi" w:hAnsi="Gadugi"/>
        </w:rPr>
        <w:t xml:space="preserve">Changes may be made to this </w:t>
      </w:r>
      <w:r w:rsidR="00A540C5" w:rsidRPr="002E5028">
        <w:rPr>
          <w:rFonts w:ascii="Gadugi" w:hAnsi="Gadugi"/>
        </w:rPr>
        <w:t>MoU</w:t>
      </w:r>
      <w:r w:rsidR="00AF6256" w:rsidRPr="002E5028">
        <w:rPr>
          <w:rFonts w:ascii="Gadugi" w:hAnsi="Gadugi"/>
        </w:rPr>
        <w:t xml:space="preserve"> </w:t>
      </w:r>
      <w:r w:rsidRPr="002E5028">
        <w:rPr>
          <w:rFonts w:ascii="Gadugi" w:hAnsi="Gadugi"/>
        </w:rPr>
        <w:t>by written agreement of both Parties at any time.</w:t>
      </w:r>
    </w:p>
    <w:p w14:paraId="74A37A4A" w14:textId="77777777" w:rsidR="009E4426" w:rsidRPr="002E5028" w:rsidRDefault="009E4426">
      <w:pPr>
        <w:numPr>
          <w:ilvl w:val="0"/>
          <w:numId w:val="3"/>
        </w:numPr>
        <w:spacing w:after="120"/>
        <w:ind w:hanging="436"/>
        <w:jc w:val="both"/>
        <w:rPr>
          <w:rFonts w:ascii="Gadugi" w:hAnsi="Gadugi"/>
        </w:rPr>
      </w:pPr>
      <w:r w:rsidRPr="002E5028">
        <w:rPr>
          <w:rFonts w:ascii="Gadugi" w:hAnsi="Gadugi"/>
        </w:rPr>
        <w:t xml:space="preserve">Where the Parties mutually determine to vary this </w:t>
      </w:r>
      <w:r w:rsidR="00A540C5" w:rsidRPr="002E5028">
        <w:rPr>
          <w:rFonts w:ascii="Gadugi" w:hAnsi="Gadugi"/>
        </w:rPr>
        <w:t>MoU</w:t>
      </w:r>
      <w:r w:rsidRPr="002E5028">
        <w:rPr>
          <w:rFonts w:ascii="Gadugi" w:hAnsi="Gadugi"/>
        </w:rPr>
        <w:t>, any variation will:</w:t>
      </w:r>
    </w:p>
    <w:p w14:paraId="3E975E72" w14:textId="77777777" w:rsidR="009E4426" w:rsidRPr="002E5028" w:rsidRDefault="009E4426">
      <w:pPr>
        <w:numPr>
          <w:ilvl w:val="1"/>
          <w:numId w:val="9"/>
        </w:numPr>
        <w:tabs>
          <w:tab w:val="num" w:pos="851"/>
        </w:tabs>
        <w:spacing w:after="120"/>
        <w:ind w:left="993" w:hanging="284"/>
        <w:jc w:val="both"/>
        <w:rPr>
          <w:rFonts w:ascii="Gadugi" w:hAnsi="Gadugi"/>
        </w:rPr>
      </w:pPr>
      <w:r w:rsidRPr="002E5028">
        <w:rPr>
          <w:rFonts w:ascii="Gadugi" w:hAnsi="Gadugi"/>
        </w:rPr>
        <w:t>be made jointly by the Party’s representatives mentioned in Part 2.1 or their delegates;</w:t>
      </w:r>
    </w:p>
    <w:p w14:paraId="500F151A" w14:textId="77777777" w:rsidR="009E4426" w:rsidRPr="002E5028" w:rsidRDefault="009E4426">
      <w:pPr>
        <w:numPr>
          <w:ilvl w:val="1"/>
          <w:numId w:val="9"/>
        </w:numPr>
        <w:tabs>
          <w:tab w:val="num" w:pos="851"/>
        </w:tabs>
        <w:spacing w:after="120"/>
        <w:ind w:left="993" w:hanging="284"/>
        <w:jc w:val="both"/>
        <w:rPr>
          <w:rFonts w:ascii="Gadugi" w:hAnsi="Gadugi"/>
        </w:rPr>
      </w:pPr>
      <w:r w:rsidRPr="002E5028">
        <w:rPr>
          <w:rFonts w:ascii="Gadugi" w:hAnsi="Gadugi"/>
        </w:rPr>
        <w:t>be made in writing, in the form of either an exchange of letters or electronic communication confirmed between the Parties; and</w:t>
      </w:r>
    </w:p>
    <w:p w14:paraId="6DA9708B" w14:textId="77777777" w:rsidR="009E4426" w:rsidRDefault="009E4426">
      <w:pPr>
        <w:numPr>
          <w:ilvl w:val="1"/>
          <w:numId w:val="9"/>
        </w:numPr>
        <w:tabs>
          <w:tab w:val="num" w:pos="851"/>
        </w:tabs>
        <w:spacing w:after="120"/>
        <w:ind w:left="993" w:hanging="284"/>
        <w:jc w:val="both"/>
        <w:rPr>
          <w:rFonts w:ascii="Gadugi" w:hAnsi="Gadugi"/>
        </w:rPr>
      </w:pPr>
      <w:r w:rsidRPr="002E5028">
        <w:rPr>
          <w:rFonts w:ascii="Gadugi" w:hAnsi="Gadugi"/>
        </w:rPr>
        <w:t>will commence on the date it is signed by both Parties or the date the last Party signs, where the Parties do not sign on the same day.</w:t>
      </w:r>
    </w:p>
    <w:p w14:paraId="184F6621" w14:textId="77777777" w:rsidR="00114632" w:rsidRDefault="00114632" w:rsidP="00114632">
      <w:pPr>
        <w:spacing w:after="120"/>
        <w:jc w:val="both"/>
        <w:rPr>
          <w:rFonts w:ascii="Gadugi" w:hAnsi="Gadugi"/>
        </w:rPr>
      </w:pPr>
    </w:p>
    <w:p w14:paraId="390DCD8A" w14:textId="77777777" w:rsidR="00691212" w:rsidRPr="006854C1" w:rsidRDefault="00B27EAA" w:rsidP="007F7D43">
      <w:pPr>
        <w:spacing w:after="120"/>
        <w:jc w:val="both"/>
        <w:rPr>
          <w:rFonts w:ascii="Gadugi" w:hAnsi="Gadugi"/>
          <w:color w:val="ED7D31"/>
        </w:rPr>
      </w:pPr>
      <w:r w:rsidRPr="006854C1">
        <w:rPr>
          <w:rFonts w:ascii="Gadugi" w:hAnsi="Gadugi"/>
          <w:b/>
          <w:bCs/>
          <w:color w:val="ED7D31"/>
        </w:rPr>
        <w:t>9</w:t>
      </w:r>
      <w:r w:rsidR="00691212" w:rsidRPr="006854C1">
        <w:rPr>
          <w:rFonts w:ascii="Gadugi" w:hAnsi="Gadugi"/>
          <w:b/>
          <w:bCs/>
          <w:color w:val="ED7D31"/>
        </w:rPr>
        <w:t>. Cooperation &amp; Dispute Resolution</w:t>
      </w:r>
    </w:p>
    <w:p w14:paraId="619300E5" w14:textId="77777777" w:rsidR="00691212" w:rsidRPr="002E5028" w:rsidRDefault="00691212">
      <w:pPr>
        <w:numPr>
          <w:ilvl w:val="0"/>
          <w:numId w:val="16"/>
        </w:numPr>
        <w:spacing w:after="120"/>
        <w:ind w:hanging="436"/>
        <w:jc w:val="both"/>
        <w:rPr>
          <w:rFonts w:ascii="Gadugi" w:hAnsi="Gadugi"/>
        </w:rPr>
      </w:pPr>
      <w:r w:rsidRPr="002E5028">
        <w:rPr>
          <w:rFonts w:ascii="Gadugi" w:hAnsi="Gadugi"/>
        </w:rPr>
        <w:t xml:space="preserve">The Parties agree to work cooperatively to resolve any disputes arising under this </w:t>
      </w:r>
      <w:r w:rsidR="00A540C5" w:rsidRPr="002E5028">
        <w:rPr>
          <w:rFonts w:ascii="Gadugi" w:hAnsi="Gadugi"/>
        </w:rPr>
        <w:t>MoU</w:t>
      </w:r>
      <w:r w:rsidRPr="002E5028">
        <w:rPr>
          <w:rFonts w:ascii="Gadugi" w:hAnsi="Gadugi"/>
        </w:rPr>
        <w:t>.</w:t>
      </w:r>
    </w:p>
    <w:p w14:paraId="5F964242" w14:textId="77777777" w:rsidR="00691212" w:rsidRPr="002E5028" w:rsidRDefault="00691212">
      <w:pPr>
        <w:numPr>
          <w:ilvl w:val="0"/>
          <w:numId w:val="16"/>
        </w:numPr>
        <w:spacing w:after="120"/>
        <w:ind w:hanging="436"/>
        <w:jc w:val="both"/>
        <w:rPr>
          <w:rFonts w:ascii="Gadugi" w:hAnsi="Gadugi"/>
        </w:rPr>
      </w:pPr>
      <w:r w:rsidRPr="002E5028">
        <w:rPr>
          <w:rFonts w:ascii="Gadugi" w:hAnsi="Gadugi"/>
        </w:rPr>
        <w:t>Dispute resolution process</w:t>
      </w:r>
    </w:p>
    <w:p w14:paraId="2278BB7D" w14:textId="77777777" w:rsidR="00691212" w:rsidRPr="002E5028" w:rsidRDefault="00691212">
      <w:pPr>
        <w:numPr>
          <w:ilvl w:val="1"/>
          <w:numId w:val="8"/>
        </w:numPr>
        <w:tabs>
          <w:tab w:val="num" w:pos="851"/>
        </w:tabs>
        <w:spacing w:after="120"/>
        <w:ind w:left="993" w:hanging="284"/>
        <w:jc w:val="both"/>
        <w:rPr>
          <w:rFonts w:ascii="Gadugi" w:hAnsi="Gadugi"/>
        </w:rPr>
      </w:pPr>
      <w:r w:rsidRPr="002E5028">
        <w:rPr>
          <w:rFonts w:ascii="Gadugi" w:hAnsi="Gadugi"/>
        </w:rPr>
        <w:t xml:space="preserve">If a dispute arises under this </w:t>
      </w:r>
      <w:r w:rsidR="00A540C5" w:rsidRPr="002E5028">
        <w:rPr>
          <w:rFonts w:ascii="Gadugi" w:hAnsi="Gadugi"/>
        </w:rPr>
        <w:t>MoU</w:t>
      </w:r>
      <w:r w:rsidRPr="002E5028">
        <w:rPr>
          <w:rFonts w:ascii="Gadugi" w:hAnsi="Gadugi"/>
        </w:rPr>
        <w:t>, the Parties will deal with the dispute as follows:</w:t>
      </w:r>
    </w:p>
    <w:p w14:paraId="0CBD7844" w14:textId="77777777" w:rsidR="00691212" w:rsidRPr="002E5028" w:rsidRDefault="00691212">
      <w:pPr>
        <w:numPr>
          <w:ilvl w:val="1"/>
          <w:numId w:val="18"/>
        </w:numPr>
        <w:spacing w:after="120"/>
        <w:jc w:val="both"/>
        <w:rPr>
          <w:rFonts w:ascii="Gadugi" w:hAnsi="Gadugi"/>
        </w:rPr>
      </w:pPr>
      <w:r w:rsidRPr="002E5028">
        <w:rPr>
          <w:rFonts w:ascii="Gadugi" w:hAnsi="Gadugi"/>
        </w:rPr>
        <w:t>the Party claiming that there is a dispute will give the other Party reasonable notice setting out the nature of the dispute;</w:t>
      </w:r>
    </w:p>
    <w:p w14:paraId="5BBB719D" w14:textId="77777777" w:rsidR="00691212" w:rsidRPr="002E5028" w:rsidRDefault="00691212">
      <w:pPr>
        <w:numPr>
          <w:ilvl w:val="1"/>
          <w:numId w:val="18"/>
        </w:numPr>
        <w:spacing w:after="120"/>
        <w:jc w:val="both"/>
        <w:rPr>
          <w:rFonts w:ascii="Gadugi" w:hAnsi="Gadugi"/>
        </w:rPr>
      </w:pPr>
      <w:r w:rsidRPr="002E5028">
        <w:rPr>
          <w:rFonts w:ascii="Gadugi" w:hAnsi="Gadugi"/>
        </w:rPr>
        <w:t>the Parties will use their best endeavours to resolve the dispute at an operational level through direct negotiations between the representatives in clause 2.1</w:t>
      </w:r>
    </w:p>
    <w:p w14:paraId="4102749E" w14:textId="77777777" w:rsidR="00691212" w:rsidRPr="002E5028" w:rsidRDefault="00691212">
      <w:pPr>
        <w:numPr>
          <w:ilvl w:val="1"/>
          <w:numId w:val="8"/>
        </w:numPr>
        <w:tabs>
          <w:tab w:val="num" w:pos="851"/>
        </w:tabs>
        <w:spacing w:after="120"/>
        <w:ind w:left="993" w:hanging="284"/>
        <w:jc w:val="both"/>
        <w:rPr>
          <w:rFonts w:ascii="Gadugi" w:hAnsi="Gadugi"/>
        </w:rPr>
      </w:pPr>
      <w:r w:rsidRPr="002E5028">
        <w:rPr>
          <w:rFonts w:ascii="Gadugi" w:hAnsi="Gadugi"/>
        </w:rPr>
        <w:t>Failing settlement within a reasonable period, having regard to the circumstances, the Parties will continue to escalate the dispute to more senior employees of each of the Parties until a resolution can be reached.</w:t>
      </w:r>
    </w:p>
    <w:p w14:paraId="1640B069" w14:textId="77777777" w:rsidR="00114632" w:rsidRDefault="00691212">
      <w:pPr>
        <w:numPr>
          <w:ilvl w:val="1"/>
          <w:numId w:val="8"/>
        </w:numPr>
        <w:tabs>
          <w:tab w:val="num" w:pos="851"/>
        </w:tabs>
        <w:spacing w:after="120"/>
        <w:ind w:left="993" w:hanging="284"/>
        <w:jc w:val="both"/>
        <w:rPr>
          <w:rFonts w:ascii="Gadugi" w:hAnsi="Gadugi"/>
        </w:rPr>
        <w:sectPr w:rsidR="00114632" w:rsidSect="00903379">
          <w:pgSz w:w="11906" w:h="16838"/>
          <w:pgMar w:top="1417" w:right="1134" w:bottom="1134" w:left="1134" w:header="708" w:footer="708" w:gutter="0"/>
          <w:cols w:space="708"/>
          <w:docGrid w:linePitch="360"/>
        </w:sectPr>
      </w:pPr>
      <w:r w:rsidRPr="002E5028">
        <w:rPr>
          <w:rFonts w:ascii="Gadugi" w:hAnsi="Gadugi"/>
        </w:rPr>
        <w:t xml:space="preserve">Despite the existence of a dispute the Parties agree to perform their roles and responsibilities under this </w:t>
      </w:r>
      <w:r w:rsidR="00A540C5" w:rsidRPr="002E5028">
        <w:rPr>
          <w:rFonts w:ascii="Gadugi" w:hAnsi="Gadugi"/>
        </w:rPr>
        <w:t>MoU</w:t>
      </w:r>
      <w:r w:rsidR="00AF6256" w:rsidRPr="002E5028">
        <w:rPr>
          <w:rFonts w:ascii="Gadugi" w:hAnsi="Gadugi"/>
        </w:rPr>
        <w:t xml:space="preserve"> </w:t>
      </w:r>
      <w:r w:rsidRPr="002E5028">
        <w:rPr>
          <w:rFonts w:ascii="Gadugi" w:hAnsi="Gadugi"/>
        </w:rPr>
        <w:t>unless requested in writing not to do so by the other Party.</w:t>
      </w:r>
    </w:p>
    <w:p w14:paraId="4ABC6BE8" w14:textId="77777777" w:rsidR="00F60DD7" w:rsidRPr="006854C1" w:rsidRDefault="00B27EAA" w:rsidP="007F7D43">
      <w:pPr>
        <w:spacing w:after="120"/>
        <w:jc w:val="both"/>
        <w:rPr>
          <w:rFonts w:ascii="Gadugi" w:hAnsi="Gadugi"/>
          <w:b/>
          <w:bCs/>
          <w:color w:val="ED7D31"/>
        </w:rPr>
      </w:pPr>
      <w:r w:rsidRPr="006854C1">
        <w:rPr>
          <w:rFonts w:ascii="Gadugi" w:hAnsi="Gadugi"/>
          <w:b/>
          <w:bCs/>
          <w:color w:val="ED7D31"/>
        </w:rPr>
        <w:lastRenderedPageBreak/>
        <w:t>10</w:t>
      </w:r>
      <w:r w:rsidR="00E422E1" w:rsidRPr="006854C1">
        <w:rPr>
          <w:rFonts w:ascii="Gadugi" w:hAnsi="Gadugi"/>
          <w:b/>
          <w:bCs/>
          <w:color w:val="ED7D31"/>
        </w:rPr>
        <w:t xml:space="preserve">. </w:t>
      </w:r>
      <w:r w:rsidR="00F60DD7" w:rsidRPr="006854C1">
        <w:rPr>
          <w:rFonts w:ascii="Gadugi" w:hAnsi="Gadugi"/>
          <w:b/>
          <w:bCs/>
          <w:color w:val="ED7D31"/>
        </w:rPr>
        <w:t>Inconsistency</w:t>
      </w:r>
    </w:p>
    <w:p w14:paraId="3984933A" w14:textId="77777777" w:rsidR="00FB3A56" w:rsidRPr="00FB3A56" w:rsidRDefault="00F60DD7" w:rsidP="00FB3A56">
      <w:pPr>
        <w:numPr>
          <w:ilvl w:val="0"/>
          <w:numId w:val="17"/>
        </w:numPr>
        <w:spacing w:after="120"/>
        <w:ind w:hanging="436"/>
        <w:jc w:val="both"/>
        <w:rPr>
          <w:rFonts w:ascii="Gadugi" w:hAnsi="Gadugi"/>
        </w:rPr>
      </w:pPr>
      <w:r w:rsidRPr="002E5028">
        <w:rPr>
          <w:rFonts w:ascii="Gadugi" w:hAnsi="Gadugi"/>
        </w:rPr>
        <w:t xml:space="preserve">In the event of a conflict between any of the terms of this </w:t>
      </w:r>
      <w:r w:rsidR="00A540C5" w:rsidRPr="002E5028">
        <w:rPr>
          <w:rFonts w:ascii="Gadugi" w:hAnsi="Gadugi"/>
        </w:rPr>
        <w:t>MoU</w:t>
      </w:r>
      <w:r w:rsidR="00AF6256" w:rsidRPr="002E5028">
        <w:rPr>
          <w:rFonts w:ascii="Gadugi" w:hAnsi="Gadugi"/>
        </w:rPr>
        <w:t xml:space="preserve"> </w:t>
      </w:r>
      <w:r w:rsidRPr="002E5028">
        <w:rPr>
          <w:rFonts w:ascii="Gadugi" w:hAnsi="Gadugi"/>
        </w:rPr>
        <w:t xml:space="preserve">and </w:t>
      </w:r>
      <w:r w:rsidR="00691212" w:rsidRPr="002E5028">
        <w:rPr>
          <w:rFonts w:ascii="Gadugi" w:hAnsi="Gadugi"/>
        </w:rPr>
        <w:t>any separate written agreement</w:t>
      </w:r>
      <w:r w:rsidRPr="002E5028">
        <w:rPr>
          <w:rFonts w:ascii="Gadugi" w:hAnsi="Gadugi"/>
        </w:rPr>
        <w:t xml:space="preserve"> </w:t>
      </w:r>
      <w:r w:rsidR="00691212" w:rsidRPr="002E5028">
        <w:rPr>
          <w:rFonts w:ascii="Gadugi" w:hAnsi="Gadugi"/>
        </w:rPr>
        <w:t>between the Parties</w:t>
      </w:r>
      <w:r w:rsidRPr="002E5028">
        <w:rPr>
          <w:rFonts w:ascii="Gadugi" w:hAnsi="Gadugi"/>
        </w:rPr>
        <w:t xml:space="preserve">, </w:t>
      </w:r>
      <w:r w:rsidR="00691212" w:rsidRPr="002E5028">
        <w:rPr>
          <w:rFonts w:ascii="Gadugi" w:hAnsi="Gadugi"/>
        </w:rPr>
        <w:t xml:space="preserve">this </w:t>
      </w:r>
      <w:r w:rsidR="00A540C5" w:rsidRPr="002E5028">
        <w:rPr>
          <w:rFonts w:ascii="Gadugi" w:hAnsi="Gadugi"/>
        </w:rPr>
        <w:t>MoU</w:t>
      </w:r>
      <w:r w:rsidR="00691212" w:rsidRPr="002E5028">
        <w:rPr>
          <w:rFonts w:ascii="Gadugi" w:hAnsi="Gadugi"/>
        </w:rPr>
        <w:t xml:space="preserve"> will prevail only </w:t>
      </w:r>
      <w:r w:rsidRPr="002E5028">
        <w:rPr>
          <w:rFonts w:ascii="Gadugi" w:hAnsi="Gadugi"/>
        </w:rPr>
        <w:t>to the extent of the inconsistency</w:t>
      </w:r>
      <w:r w:rsidR="00691212" w:rsidRPr="002E5028">
        <w:rPr>
          <w:rFonts w:ascii="Gadugi" w:hAnsi="Gadugi"/>
        </w:rPr>
        <w:t xml:space="preserve"> as it relates to membership of the WOCAT Network</w:t>
      </w:r>
      <w:r w:rsidRPr="002E5028">
        <w:rPr>
          <w:rFonts w:ascii="Gadugi" w:hAnsi="Gadugi"/>
        </w:rPr>
        <w:t>.</w:t>
      </w:r>
    </w:p>
    <w:p w14:paraId="2E10D9C9" w14:textId="77777777" w:rsidR="00FB3A56" w:rsidRPr="002E5028" w:rsidRDefault="00FB3A56" w:rsidP="00CE278B">
      <w:pPr>
        <w:spacing w:after="120"/>
        <w:jc w:val="both"/>
        <w:rPr>
          <w:rFonts w:ascii="Gadugi" w:hAnsi="Gadugi"/>
        </w:rPr>
      </w:pPr>
    </w:p>
    <w:p w14:paraId="577FB2F5" w14:textId="77777777" w:rsidR="00F60DD7" w:rsidRPr="006854C1" w:rsidRDefault="00F60DD7" w:rsidP="00CE278B">
      <w:pPr>
        <w:spacing w:after="120"/>
        <w:jc w:val="center"/>
        <w:rPr>
          <w:rFonts w:ascii="Gadugi" w:hAnsi="Gadugi"/>
          <w:b/>
          <w:bCs/>
          <w:color w:val="ED7D31"/>
        </w:rPr>
      </w:pPr>
      <w:r w:rsidRPr="006854C1">
        <w:rPr>
          <w:rFonts w:ascii="Gadugi" w:hAnsi="Gadugi"/>
          <w:b/>
          <w:bCs/>
          <w:color w:val="ED7D31"/>
        </w:rPr>
        <w:t>Sign</w:t>
      </w:r>
      <w:r w:rsidR="009C0828" w:rsidRPr="006854C1">
        <w:rPr>
          <w:rFonts w:ascii="Gadugi" w:hAnsi="Gadugi"/>
          <w:b/>
          <w:bCs/>
          <w:color w:val="ED7D31"/>
        </w:rPr>
        <w:t>ature</w:t>
      </w:r>
    </w:p>
    <w:p w14:paraId="59015105" w14:textId="77777777" w:rsidR="00F60DD7" w:rsidRPr="002E5028" w:rsidRDefault="00F60DD7" w:rsidP="00CE278B">
      <w:pPr>
        <w:spacing w:after="120"/>
        <w:jc w:val="center"/>
        <w:rPr>
          <w:rFonts w:ascii="Gadugi" w:hAnsi="Gadugi"/>
        </w:rPr>
      </w:pPr>
      <w:r w:rsidRPr="002E5028">
        <w:rPr>
          <w:rFonts w:ascii="Gadugi" w:hAnsi="Gadugi"/>
        </w:rPr>
        <w:t xml:space="preserve">Signed for and on behalf of </w:t>
      </w:r>
      <w:r w:rsidR="00B52E62" w:rsidRPr="002E5028">
        <w:rPr>
          <w:rFonts w:ascii="Gadugi" w:hAnsi="Gadugi"/>
        </w:rPr>
        <w:t xml:space="preserve">CDE in its capacity as host of </w:t>
      </w:r>
      <w:r w:rsidRPr="002E5028">
        <w:rPr>
          <w:rFonts w:ascii="Gadugi" w:hAnsi="Gadugi"/>
        </w:rPr>
        <w:t xml:space="preserve">the </w:t>
      </w:r>
      <w:r w:rsidR="00B52E62" w:rsidRPr="002E5028">
        <w:rPr>
          <w:rFonts w:ascii="Gadugi" w:hAnsi="Gadugi"/>
        </w:rPr>
        <w:t xml:space="preserve">WOCAT Secretariat by its duly authorized representative: </w:t>
      </w:r>
      <w:r w:rsidR="009C0828" w:rsidRPr="002E5028">
        <w:rPr>
          <w:rFonts w:ascii="Gadugi" w:hAnsi="Gadugi"/>
        </w:rPr>
        <w:t>[</w:t>
      </w:r>
      <w:r w:rsidR="009C0828" w:rsidRPr="002E5028">
        <w:rPr>
          <w:rFonts w:ascii="Gadugi" w:hAnsi="Gadugi"/>
          <w:highlight w:val="yellow"/>
        </w:rPr>
        <w:t>insert name &amp; position</w:t>
      </w:r>
      <w:r w:rsidR="009C0828" w:rsidRPr="002E5028">
        <w:rPr>
          <w:rFonts w:ascii="Gadugi" w:hAnsi="Gadugi"/>
        </w:rPr>
        <w:t>]</w:t>
      </w:r>
    </w:p>
    <w:p w14:paraId="228E1BDD" w14:textId="77777777" w:rsidR="00F60DD7" w:rsidRPr="002E5028" w:rsidRDefault="00F60DD7" w:rsidP="00CE278B">
      <w:pPr>
        <w:spacing w:after="120"/>
        <w:jc w:val="center"/>
        <w:rPr>
          <w:rFonts w:ascii="Gadugi" w:hAnsi="Gadugi"/>
        </w:rPr>
      </w:pPr>
      <w:r w:rsidRPr="002E5028">
        <w:rPr>
          <w:rFonts w:ascii="Gadugi" w:hAnsi="Gadugi"/>
        </w:rPr>
        <w:t>Date Signed</w:t>
      </w:r>
      <w:r w:rsidR="009C0828" w:rsidRPr="002E5028">
        <w:rPr>
          <w:rFonts w:ascii="Gadugi" w:hAnsi="Gadugi"/>
        </w:rPr>
        <w:t>:</w:t>
      </w:r>
      <w:r w:rsidRPr="002E5028">
        <w:rPr>
          <w:rFonts w:ascii="Gadugi" w:hAnsi="Gadugi"/>
        </w:rPr>
        <w:t xml:space="preserve"> </w:t>
      </w:r>
      <w:r w:rsidR="009C0828" w:rsidRPr="002E5028">
        <w:rPr>
          <w:rFonts w:ascii="Gadugi" w:hAnsi="Gadugi"/>
          <w:highlight w:val="yellow"/>
        </w:rPr>
        <w:t>[insert</w:t>
      </w:r>
      <w:r w:rsidR="009C0828" w:rsidRPr="002E5028">
        <w:rPr>
          <w:rFonts w:ascii="Gadugi" w:hAnsi="Gadugi"/>
        </w:rPr>
        <w:t>]</w:t>
      </w:r>
    </w:p>
    <w:p w14:paraId="40CFA81B" w14:textId="77777777" w:rsidR="00F60DD7" w:rsidRPr="002E5028" w:rsidRDefault="00F60DD7" w:rsidP="00CE278B">
      <w:pPr>
        <w:spacing w:after="120"/>
        <w:jc w:val="center"/>
        <w:rPr>
          <w:rFonts w:ascii="Gadugi" w:hAnsi="Gadugi"/>
        </w:rPr>
      </w:pPr>
      <w:r w:rsidRPr="002E5028">
        <w:rPr>
          <w:rFonts w:ascii="Gadugi" w:hAnsi="Gadugi"/>
        </w:rPr>
        <w:t xml:space="preserve">Signed for and on behalf of </w:t>
      </w:r>
      <w:r w:rsidR="009C0828" w:rsidRPr="002E5028">
        <w:rPr>
          <w:rFonts w:ascii="Gadugi" w:hAnsi="Gadugi"/>
        </w:rPr>
        <w:t>[</w:t>
      </w:r>
      <w:r w:rsidR="009C0828" w:rsidRPr="002E5028">
        <w:rPr>
          <w:rFonts w:ascii="Gadugi" w:hAnsi="Gadugi"/>
          <w:highlight w:val="yellow"/>
        </w:rPr>
        <w:t xml:space="preserve">insert </w:t>
      </w:r>
      <w:r w:rsidR="00716AA5" w:rsidRPr="002E5028">
        <w:rPr>
          <w:rFonts w:ascii="Gadugi" w:hAnsi="Gadugi"/>
          <w:highlight w:val="yellow"/>
        </w:rPr>
        <w:t xml:space="preserve">Organizational </w:t>
      </w:r>
      <w:r w:rsidR="009C0828" w:rsidRPr="002E5028">
        <w:rPr>
          <w:rFonts w:ascii="Gadugi" w:hAnsi="Gadugi"/>
          <w:highlight w:val="yellow"/>
        </w:rPr>
        <w:t>Member</w:t>
      </w:r>
      <w:r w:rsidR="009C0828" w:rsidRPr="002E5028">
        <w:rPr>
          <w:rFonts w:ascii="Gadugi" w:hAnsi="Gadugi"/>
        </w:rPr>
        <w:t>]</w:t>
      </w:r>
      <w:r w:rsidRPr="002E5028">
        <w:rPr>
          <w:rFonts w:ascii="Gadugi" w:hAnsi="Gadugi"/>
        </w:rPr>
        <w:t xml:space="preserve"> by </w:t>
      </w:r>
      <w:r w:rsidR="00B52E62" w:rsidRPr="002E5028">
        <w:rPr>
          <w:rFonts w:ascii="Gadugi" w:hAnsi="Gadugi"/>
        </w:rPr>
        <w:t xml:space="preserve">its duly authorized representative: </w:t>
      </w:r>
      <w:r w:rsidR="009C0828" w:rsidRPr="002E5028">
        <w:rPr>
          <w:rFonts w:ascii="Gadugi" w:hAnsi="Gadugi"/>
        </w:rPr>
        <w:t>[</w:t>
      </w:r>
      <w:r w:rsidR="009C0828" w:rsidRPr="002E5028">
        <w:rPr>
          <w:rFonts w:ascii="Gadugi" w:hAnsi="Gadugi"/>
          <w:highlight w:val="yellow"/>
        </w:rPr>
        <w:t>insert name &amp; position</w:t>
      </w:r>
      <w:r w:rsidR="009C0828" w:rsidRPr="002E5028">
        <w:rPr>
          <w:rFonts w:ascii="Gadugi" w:hAnsi="Gadugi"/>
        </w:rPr>
        <w:t>]</w:t>
      </w:r>
    </w:p>
    <w:p w14:paraId="7970DDD6" w14:textId="77777777" w:rsidR="006854C1" w:rsidRDefault="00F60DD7" w:rsidP="00CE278B">
      <w:pPr>
        <w:jc w:val="center"/>
        <w:rPr>
          <w:rFonts w:ascii="Gadugi" w:hAnsi="Gadugi"/>
        </w:rPr>
        <w:sectPr w:rsidR="006854C1" w:rsidSect="00903379">
          <w:pgSz w:w="11906" w:h="16838"/>
          <w:pgMar w:top="1417" w:right="1134" w:bottom="1134" w:left="1134" w:header="708" w:footer="708" w:gutter="0"/>
          <w:cols w:space="708"/>
          <w:docGrid w:linePitch="360"/>
        </w:sectPr>
      </w:pPr>
      <w:r w:rsidRPr="002E5028">
        <w:rPr>
          <w:rFonts w:ascii="Gadugi" w:hAnsi="Gadugi"/>
        </w:rPr>
        <w:t>Date Signed</w:t>
      </w:r>
      <w:r w:rsidR="009C0828" w:rsidRPr="002E5028">
        <w:rPr>
          <w:rFonts w:ascii="Gadugi" w:hAnsi="Gadugi"/>
        </w:rPr>
        <w:t>: [</w:t>
      </w:r>
      <w:r w:rsidR="009C0828" w:rsidRPr="002E5028">
        <w:rPr>
          <w:rFonts w:ascii="Gadugi" w:hAnsi="Gadugi"/>
          <w:highlight w:val="yellow"/>
        </w:rPr>
        <w:t>insert</w:t>
      </w:r>
      <w:r w:rsidR="009C0828" w:rsidRPr="002E5028">
        <w:rPr>
          <w:rFonts w:ascii="Gadugi" w:hAnsi="Gadugi"/>
        </w:rPr>
        <w:t>]</w:t>
      </w:r>
    </w:p>
    <w:p w14:paraId="79FB4643" w14:textId="77777777" w:rsidR="006E2C5B" w:rsidRPr="00912AC2" w:rsidRDefault="00957203" w:rsidP="00912AC2">
      <w:pPr>
        <w:pStyle w:val="Title"/>
        <w:jc w:val="center"/>
        <w:rPr>
          <w:rFonts w:ascii="Gadugi" w:hAnsi="Gadugi"/>
          <w:color w:val="DF6D04"/>
          <w:sz w:val="36"/>
          <w:szCs w:val="36"/>
        </w:rPr>
      </w:pPr>
      <w:r w:rsidRPr="00912AC2">
        <w:rPr>
          <w:rFonts w:ascii="Gadugi" w:hAnsi="Gadugi"/>
          <w:color w:val="DF6D04"/>
          <w:sz w:val="36"/>
          <w:szCs w:val="36"/>
        </w:rPr>
        <w:lastRenderedPageBreak/>
        <w:t>Annex 1</w:t>
      </w:r>
      <w:r w:rsidR="00912AC2">
        <w:rPr>
          <w:rFonts w:ascii="Gadugi" w:hAnsi="Gadugi"/>
          <w:color w:val="DF6D04"/>
          <w:sz w:val="36"/>
          <w:szCs w:val="36"/>
        </w:rPr>
        <w:t xml:space="preserve">. </w:t>
      </w:r>
      <w:r w:rsidR="001606C1" w:rsidRPr="00912AC2">
        <w:rPr>
          <w:rFonts w:ascii="Gadugi" w:hAnsi="Gadugi"/>
          <w:color w:val="DF6D04"/>
          <w:sz w:val="36"/>
          <w:szCs w:val="36"/>
        </w:rPr>
        <w:t xml:space="preserve">Overview of the WOCAT Network and its </w:t>
      </w:r>
      <w:r w:rsidR="006308F1" w:rsidRPr="00912AC2">
        <w:rPr>
          <w:rFonts w:ascii="Gadugi" w:hAnsi="Gadugi"/>
          <w:color w:val="DF6D04"/>
          <w:sz w:val="36"/>
          <w:szCs w:val="36"/>
        </w:rPr>
        <w:t>G</w:t>
      </w:r>
      <w:r w:rsidR="001606C1" w:rsidRPr="00912AC2">
        <w:rPr>
          <w:rFonts w:ascii="Gadugi" w:hAnsi="Gadugi"/>
          <w:color w:val="DF6D04"/>
          <w:sz w:val="36"/>
          <w:szCs w:val="36"/>
        </w:rPr>
        <w:t>overnance</w:t>
      </w:r>
    </w:p>
    <w:p w14:paraId="37C36B5B" w14:textId="77777777" w:rsidR="00912AC2" w:rsidRDefault="00912AC2" w:rsidP="007F7D43">
      <w:pPr>
        <w:jc w:val="both"/>
        <w:rPr>
          <w:rFonts w:ascii="Gadugi" w:hAnsi="Gadugi"/>
          <w:lang w:val="en-US"/>
        </w:rPr>
      </w:pPr>
    </w:p>
    <w:p w14:paraId="5EFA5501" w14:textId="77777777" w:rsidR="00957203" w:rsidRPr="002E5028" w:rsidRDefault="00957203" w:rsidP="007F7D43">
      <w:pPr>
        <w:jc w:val="both"/>
        <w:rPr>
          <w:rFonts w:ascii="Gadugi" w:hAnsi="Gadugi"/>
          <w:lang w:val="en-US"/>
        </w:rPr>
      </w:pPr>
      <w:r w:rsidRPr="002E5028">
        <w:rPr>
          <w:rFonts w:ascii="Gadugi" w:hAnsi="Gadugi"/>
          <w:lang w:val="en-US"/>
        </w:rPr>
        <w:t>WOCAT</w:t>
      </w:r>
      <w:r w:rsidR="000D1F10" w:rsidRPr="002E5028">
        <w:rPr>
          <w:rFonts w:ascii="Gadugi" w:hAnsi="Gadugi"/>
          <w:lang w:val="en-US"/>
        </w:rPr>
        <w:t xml:space="preserve"> </w:t>
      </w:r>
      <w:r w:rsidRPr="002E5028">
        <w:rPr>
          <w:rFonts w:ascii="Gadugi" w:hAnsi="Gadugi"/>
          <w:lang w:val="en-US"/>
        </w:rPr>
        <w:t>was initiated in 1992 by a concerned group of soil and water conservation specialists who identified the need to counter prevailing pessimistic views of land degradation and to promote the documentation, assessment, and dissemination of land conservation and restoration practices. It evolved into a sustained international initiative for enhancing knowledge management and decision support for scaling up sustainable land management (SLM)</w:t>
      </w:r>
      <w:r w:rsidR="000209CD" w:rsidRPr="002E5028">
        <w:rPr>
          <w:rFonts w:ascii="Gadugi" w:hAnsi="Gadugi"/>
          <w:lang w:val="en-US"/>
        </w:rPr>
        <w:t xml:space="preserve">. </w:t>
      </w:r>
      <w:r w:rsidRPr="002E5028">
        <w:rPr>
          <w:rFonts w:ascii="Gadugi" w:hAnsi="Gadugi"/>
          <w:lang w:val="en-US"/>
        </w:rPr>
        <w:t xml:space="preserve"> </w:t>
      </w:r>
      <w:r w:rsidR="000209CD" w:rsidRPr="002E5028">
        <w:rPr>
          <w:rFonts w:ascii="Gadugi" w:hAnsi="Gadugi"/>
          <w:lang w:val="en-US"/>
        </w:rPr>
        <w:t>B</w:t>
      </w:r>
      <w:r w:rsidRPr="002E5028">
        <w:rPr>
          <w:rFonts w:ascii="Gadugi" w:hAnsi="Gadugi"/>
          <w:lang w:val="en-US"/>
        </w:rPr>
        <w:t>y 2014 WOCAT was organized into a global network, database, and knowledge resource on SLM, building on collaboration with its network members and in response to international, regional, and national demands</w:t>
      </w:r>
      <w:r w:rsidR="00D26ACE" w:rsidRPr="002E5028">
        <w:rPr>
          <w:rFonts w:ascii="Gadugi" w:hAnsi="Gadugi"/>
          <w:lang w:val="en-US"/>
        </w:rPr>
        <w:t xml:space="preserve"> (collectively the WOCAT Network)</w:t>
      </w:r>
      <w:r w:rsidRPr="002E5028">
        <w:rPr>
          <w:rFonts w:ascii="Gadugi" w:hAnsi="Gadugi"/>
          <w:lang w:val="en-US"/>
        </w:rPr>
        <w:t xml:space="preserve">. </w:t>
      </w:r>
    </w:p>
    <w:p w14:paraId="449BE420" w14:textId="77777777" w:rsidR="00423F3D" w:rsidRPr="002E5028" w:rsidRDefault="00957203" w:rsidP="0048196E">
      <w:pPr>
        <w:jc w:val="both"/>
        <w:rPr>
          <w:rFonts w:ascii="Gadugi" w:hAnsi="Gadugi"/>
          <w:lang w:val="en-US"/>
        </w:rPr>
      </w:pPr>
      <w:r w:rsidRPr="002E5028">
        <w:rPr>
          <w:rFonts w:ascii="Gadugi" w:hAnsi="Gadugi"/>
          <w:lang w:val="en-US"/>
        </w:rPr>
        <w:t xml:space="preserve">The operating structure </w:t>
      </w:r>
      <w:r w:rsidR="00D26ACE" w:rsidRPr="002E5028">
        <w:rPr>
          <w:rFonts w:ascii="Gadugi" w:hAnsi="Gadugi"/>
          <w:lang w:val="en-US"/>
        </w:rPr>
        <w:t xml:space="preserve">and governance </w:t>
      </w:r>
      <w:r w:rsidRPr="002E5028">
        <w:rPr>
          <w:rFonts w:ascii="Gadugi" w:hAnsi="Gadugi"/>
          <w:lang w:val="en-US"/>
        </w:rPr>
        <w:t xml:space="preserve">of </w:t>
      </w:r>
      <w:r w:rsidR="00D26ACE" w:rsidRPr="002E5028">
        <w:rPr>
          <w:rFonts w:ascii="Gadugi" w:hAnsi="Gadugi"/>
          <w:lang w:val="en-US"/>
        </w:rPr>
        <w:t xml:space="preserve">the </w:t>
      </w:r>
      <w:r w:rsidRPr="002E5028">
        <w:rPr>
          <w:rFonts w:ascii="Gadugi" w:hAnsi="Gadugi"/>
          <w:lang w:val="en-US"/>
        </w:rPr>
        <w:t xml:space="preserve">WOCAT </w:t>
      </w:r>
      <w:r w:rsidR="00D26ACE" w:rsidRPr="002E5028">
        <w:rPr>
          <w:rFonts w:ascii="Gadugi" w:hAnsi="Gadugi"/>
          <w:lang w:val="en-US"/>
        </w:rPr>
        <w:t xml:space="preserve">Network </w:t>
      </w:r>
      <w:r w:rsidRPr="002E5028">
        <w:rPr>
          <w:rFonts w:ascii="Gadugi" w:hAnsi="Gadugi"/>
          <w:lang w:val="en-US"/>
        </w:rPr>
        <w:t>was formalized</w:t>
      </w:r>
      <w:r w:rsidR="00C452ED" w:rsidRPr="002E5028">
        <w:rPr>
          <w:rFonts w:ascii="Gadugi" w:hAnsi="Gadugi"/>
          <w:lang w:val="en-US"/>
        </w:rPr>
        <w:t xml:space="preserve"> pursuant to a </w:t>
      </w:r>
      <w:r w:rsidRPr="002E5028">
        <w:rPr>
          <w:rFonts w:ascii="Gadugi" w:hAnsi="Gadugi"/>
          <w:lang w:val="en-US"/>
        </w:rPr>
        <w:t>Framework Agreement effective 13 August 2014 (2014 Framework Agreement)</w:t>
      </w:r>
      <w:r w:rsidR="00D26ACE" w:rsidRPr="002E5028">
        <w:rPr>
          <w:rFonts w:ascii="Gadugi" w:hAnsi="Gadugi"/>
          <w:lang w:val="en-US"/>
        </w:rPr>
        <w:t>. This was</w:t>
      </w:r>
      <w:r w:rsidR="001606C1" w:rsidRPr="002E5028">
        <w:rPr>
          <w:rFonts w:ascii="Gadugi" w:hAnsi="Gadugi"/>
          <w:lang w:val="en-US"/>
        </w:rPr>
        <w:t xml:space="preserve"> amended and</w:t>
      </w:r>
      <w:r w:rsidR="00BF00D8">
        <w:rPr>
          <w:rFonts w:ascii="Gadugi" w:hAnsi="Gadugi"/>
          <w:lang w:val="en-US"/>
        </w:rPr>
        <w:t xml:space="preserve"> </w:t>
      </w:r>
      <w:r w:rsidR="00BF00D8" w:rsidRPr="00BF00D8">
        <w:rPr>
          <w:rFonts w:ascii="Gadugi" w:hAnsi="Gadugi"/>
          <w:lang w:val="en-US"/>
        </w:rPr>
        <w:t xml:space="preserve">unanimously endorsed at the Consortium Partner Meeting on 1 April 2021 </w:t>
      </w:r>
      <w:r w:rsidR="00D26ACE" w:rsidRPr="002E5028">
        <w:rPr>
          <w:rFonts w:ascii="Gadugi" w:hAnsi="Gadugi"/>
          <w:lang w:val="en-US"/>
        </w:rPr>
        <w:t xml:space="preserve">to </w:t>
      </w:r>
      <w:r w:rsidR="00B238C4" w:rsidRPr="002E5028">
        <w:rPr>
          <w:rFonts w:ascii="Gadugi" w:hAnsi="Gadugi"/>
          <w:lang w:val="en-US"/>
        </w:rPr>
        <w:t xml:space="preserve">better align </w:t>
      </w:r>
      <w:r w:rsidR="00D26ACE" w:rsidRPr="002E5028">
        <w:rPr>
          <w:rFonts w:ascii="Gadugi" w:hAnsi="Gadugi"/>
          <w:lang w:val="en-US"/>
        </w:rPr>
        <w:t>the operating structure and governance arrangements of the WOCAT Network in support of the WOCAT2020+ strategy adopted for the period 2020-2030.</w:t>
      </w:r>
      <w:r w:rsidR="00BA4EC2" w:rsidRPr="002E5028">
        <w:rPr>
          <w:rFonts w:ascii="Gadugi" w:hAnsi="Gadugi"/>
          <w:lang w:val="en-US"/>
        </w:rPr>
        <w:t xml:space="preserve"> </w:t>
      </w:r>
    </w:p>
    <w:p w14:paraId="2B8B7485" w14:textId="77777777" w:rsidR="00423F3D" w:rsidRPr="002E5028" w:rsidRDefault="00423F3D" w:rsidP="00423F3D">
      <w:pPr>
        <w:jc w:val="both"/>
        <w:rPr>
          <w:rFonts w:ascii="Gadugi" w:hAnsi="Gadugi"/>
          <w:lang w:val="en-US"/>
        </w:rPr>
      </w:pPr>
      <w:bookmarkStart w:id="0" w:name="_Hlk110529931"/>
      <w:r w:rsidRPr="002E5028">
        <w:rPr>
          <w:rFonts w:ascii="Gadugi" w:hAnsi="Gadugi"/>
          <w:lang w:val="en-US"/>
        </w:rPr>
        <w:t xml:space="preserve">The </w:t>
      </w:r>
      <w:bookmarkEnd w:id="0"/>
      <w:r w:rsidR="006A0D80">
        <w:rPr>
          <w:rFonts w:ascii="Gadugi" w:hAnsi="Gadugi"/>
          <w:lang w:val="en-US"/>
        </w:rPr>
        <w:t>WOCAT2020+ strategy</w:t>
      </w:r>
      <w:r w:rsidRPr="002E5028">
        <w:rPr>
          <w:rFonts w:ascii="Gadugi" w:hAnsi="Gadugi"/>
          <w:lang w:val="en-US"/>
        </w:rPr>
        <w:t xml:space="preserve"> </w:t>
      </w:r>
      <w:r w:rsidR="00983AAC" w:rsidRPr="002E5028">
        <w:rPr>
          <w:rFonts w:ascii="Gadugi" w:hAnsi="Gadugi"/>
          <w:lang w:val="en-US"/>
        </w:rPr>
        <w:t>specifies the “</w:t>
      </w:r>
      <w:r w:rsidRPr="002E5028">
        <w:rPr>
          <w:rFonts w:ascii="Gadugi" w:hAnsi="Gadugi"/>
          <w:lang w:val="en-US"/>
        </w:rPr>
        <w:t>Vision</w:t>
      </w:r>
      <w:r w:rsidR="00983AAC" w:rsidRPr="002E5028">
        <w:rPr>
          <w:rFonts w:ascii="Gadugi" w:hAnsi="Gadugi"/>
          <w:lang w:val="en-US"/>
        </w:rPr>
        <w:t>”</w:t>
      </w:r>
      <w:r w:rsidRPr="002E5028">
        <w:rPr>
          <w:rFonts w:ascii="Gadugi" w:hAnsi="Gadugi"/>
          <w:lang w:val="en-US"/>
        </w:rPr>
        <w:t xml:space="preserve"> and </w:t>
      </w:r>
      <w:r w:rsidR="00983AAC" w:rsidRPr="002E5028">
        <w:rPr>
          <w:rFonts w:ascii="Gadugi" w:hAnsi="Gadugi"/>
          <w:lang w:val="en-US"/>
        </w:rPr>
        <w:t>“</w:t>
      </w:r>
      <w:r w:rsidRPr="002E5028">
        <w:rPr>
          <w:rFonts w:ascii="Gadugi" w:hAnsi="Gadugi"/>
          <w:lang w:val="en-US"/>
        </w:rPr>
        <w:t>Mission</w:t>
      </w:r>
      <w:r w:rsidR="00983AAC" w:rsidRPr="002E5028">
        <w:rPr>
          <w:rFonts w:ascii="Gadugi" w:hAnsi="Gadugi"/>
          <w:lang w:val="en-US"/>
        </w:rPr>
        <w:t>”</w:t>
      </w:r>
      <w:r w:rsidRPr="002E5028">
        <w:rPr>
          <w:rFonts w:ascii="Gadugi" w:hAnsi="Gadugi"/>
          <w:lang w:val="en-US"/>
        </w:rPr>
        <w:t xml:space="preserve"> of WOCAT</w:t>
      </w:r>
      <w:r w:rsidR="00983AAC" w:rsidRPr="002E5028">
        <w:rPr>
          <w:rFonts w:ascii="Gadugi" w:hAnsi="Gadugi"/>
          <w:lang w:val="en-US"/>
        </w:rPr>
        <w:t xml:space="preserve"> as follows:</w:t>
      </w:r>
      <w:r w:rsidRPr="002E5028">
        <w:rPr>
          <w:rFonts w:ascii="Gadugi" w:hAnsi="Gadugi"/>
          <w:lang w:val="en-US"/>
        </w:rPr>
        <w:t xml:space="preserve"> </w:t>
      </w:r>
    </w:p>
    <w:p w14:paraId="2001E471" w14:textId="77777777" w:rsidR="00423F3D" w:rsidRPr="002E5028" w:rsidRDefault="00423F3D">
      <w:pPr>
        <w:pStyle w:val="ListParagraph"/>
        <w:numPr>
          <w:ilvl w:val="0"/>
          <w:numId w:val="14"/>
        </w:numPr>
        <w:ind w:left="426"/>
        <w:jc w:val="both"/>
        <w:rPr>
          <w:rFonts w:ascii="Gadugi" w:hAnsi="Gadugi"/>
          <w:lang w:val="en-US"/>
        </w:rPr>
      </w:pPr>
      <w:r w:rsidRPr="002E5028">
        <w:rPr>
          <w:rFonts w:ascii="Gadugi" w:hAnsi="Gadugi"/>
          <w:lang w:val="en-US"/>
        </w:rPr>
        <w:t>WOCAT’s Vision is that of improving land and livelihoods by sharing and enhancing knowledge on sustainable land management (SLM).</w:t>
      </w:r>
    </w:p>
    <w:p w14:paraId="03A57987" w14:textId="77777777" w:rsidR="00423F3D" w:rsidRPr="002E5028" w:rsidRDefault="00423F3D">
      <w:pPr>
        <w:pStyle w:val="ListParagraph"/>
        <w:numPr>
          <w:ilvl w:val="0"/>
          <w:numId w:val="14"/>
        </w:numPr>
        <w:ind w:left="426"/>
        <w:jc w:val="both"/>
        <w:rPr>
          <w:rFonts w:ascii="Gadugi" w:hAnsi="Gadugi"/>
          <w:lang w:val="en-US"/>
        </w:rPr>
      </w:pPr>
      <w:r w:rsidRPr="002E5028">
        <w:rPr>
          <w:rFonts w:ascii="Gadugi" w:hAnsi="Gadugi"/>
          <w:lang w:val="en-US"/>
        </w:rPr>
        <w:t>WOCAT’s Mission is to support innovation and decision-making in SLM</w:t>
      </w:r>
      <w:r w:rsidR="00983AAC" w:rsidRPr="002E5028">
        <w:rPr>
          <w:rFonts w:ascii="Gadugi" w:hAnsi="Gadugi"/>
          <w:lang w:val="en-US"/>
        </w:rPr>
        <w:t xml:space="preserve"> </w:t>
      </w:r>
      <w:r w:rsidRPr="002E5028">
        <w:rPr>
          <w:rFonts w:ascii="Gadugi" w:hAnsi="Gadugi"/>
          <w:lang w:val="en-US"/>
        </w:rPr>
        <w:t>with a view to enhancing land productivity and water use efficiency, improving provisioning of ecosystem goods and services, and contributing to food security, climate change adaptation, and reduction of disaster risks and land and water conflicts. It contributes to more efficient and cost-effective investments in SLM to reduce land degradation.</w:t>
      </w:r>
    </w:p>
    <w:p w14:paraId="7E33E58A" w14:textId="77777777" w:rsidR="00957203" w:rsidRPr="002E5028" w:rsidRDefault="00BA4EC2" w:rsidP="007F7D43">
      <w:pPr>
        <w:jc w:val="both"/>
        <w:rPr>
          <w:rFonts w:ascii="Gadugi" w:hAnsi="Gadugi"/>
          <w:lang w:val="en-US"/>
        </w:rPr>
      </w:pPr>
      <w:r w:rsidRPr="002E5028">
        <w:rPr>
          <w:rFonts w:ascii="Gadugi" w:hAnsi="Gadugi"/>
          <w:lang w:val="en-US"/>
        </w:rPr>
        <w:t>A</w:t>
      </w:r>
      <w:r w:rsidR="000D1F10" w:rsidRPr="002E5028">
        <w:rPr>
          <w:rFonts w:ascii="Gadugi" w:hAnsi="Gadugi"/>
          <w:lang w:val="en-US"/>
        </w:rPr>
        <w:t xml:space="preserve">n overview of the </w:t>
      </w:r>
      <w:r w:rsidR="00D26ACE" w:rsidRPr="002E5028">
        <w:rPr>
          <w:rFonts w:ascii="Gadugi" w:hAnsi="Gadugi"/>
          <w:lang w:val="en-US"/>
        </w:rPr>
        <w:t>constitutive elements and governance of the WOCAT Network</w:t>
      </w:r>
      <w:r w:rsidRPr="002E5028">
        <w:rPr>
          <w:rFonts w:ascii="Gadugi" w:hAnsi="Gadugi"/>
          <w:lang w:val="en-US"/>
        </w:rPr>
        <w:t xml:space="preserve"> is provided </w:t>
      </w:r>
      <w:r w:rsidR="000D1F10" w:rsidRPr="002E5028">
        <w:rPr>
          <w:rFonts w:ascii="Gadugi" w:hAnsi="Gadugi"/>
          <w:lang w:val="en-US"/>
        </w:rPr>
        <w:t>as follows</w:t>
      </w:r>
      <w:r w:rsidR="001606C1" w:rsidRPr="002E5028">
        <w:rPr>
          <w:rFonts w:ascii="Gadugi" w:hAnsi="Gadugi"/>
          <w:lang w:val="en-US"/>
        </w:rPr>
        <w:t>:</w:t>
      </w:r>
    </w:p>
    <w:p w14:paraId="27F9D380"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t>WOCAT</w:t>
      </w:r>
      <w:r w:rsidRPr="006854C1">
        <w:rPr>
          <w:rFonts w:ascii="Gadugi" w:hAnsi="Gadugi"/>
          <w:lang w:val="en-US"/>
        </w:rPr>
        <w:t xml:space="preserve">. The acronym for </w:t>
      </w:r>
      <w:r w:rsidR="000D1F10" w:rsidRPr="006854C1">
        <w:rPr>
          <w:rFonts w:ascii="Gadugi" w:hAnsi="Gadugi"/>
          <w:lang w:val="en-US"/>
        </w:rPr>
        <w:t>“</w:t>
      </w:r>
      <w:r w:rsidRPr="006854C1">
        <w:rPr>
          <w:rFonts w:ascii="Gadugi" w:hAnsi="Gadugi"/>
          <w:lang w:val="en-US"/>
        </w:rPr>
        <w:t xml:space="preserve">World Overview of Conservation Approaches and Technologies”, a multi-stakeholder initiative first established in 1992 which operates as a global network promoting the adoption of SLM practices. </w:t>
      </w:r>
    </w:p>
    <w:p w14:paraId="36338C6C"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t>WOCAT Network or Network</w:t>
      </w:r>
      <w:r w:rsidRPr="006854C1">
        <w:rPr>
          <w:rFonts w:ascii="Gadugi" w:hAnsi="Gadugi"/>
          <w:lang w:val="en-US"/>
        </w:rPr>
        <w:t>. The global network of Members implementing WOCAT. Network Members are organized into Regional Clusters and a WOCAT Roster of Experts, which are critical elements of the WOCAT Network.</w:t>
      </w:r>
    </w:p>
    <w:p w14:paraId="729EEA8A" w14:textId="77777777" w:rsidR="001606C1" w:rsidRPr="006854C1" w:rsidRDefault="001606C1">
      <w:pPr>
        <w:pStyle w:val="ListParagraph"/>
        <w:numPr>
          <w:ilvl w:val="0"/>
          <w:numId w:val="19"/>
        </w:numPr>
        <w:spacing w:after="60"/>
        <w:ind w:left="426"/>
        <w:rPr>
          <w:rFonts w:ascii="Gadugi" w:hAnsi="Gadugi"/>
          <w:lang w:val="en-US"/>
        </w:rPr>
      </w:pPr>
      <w:r w:rsidRPr="006854C1">
        <w:rPr>
          <w:rFonts w:ascii="Gadugi" w:hAnsi="Gadugi"/>
          <w:b/>
          <w:bCs/>
          <w:lang w:val="en-US"/>
        </w:rPr>
        <w:t>Network Members or Members</w:t>
      </w:r>
      <w:r w:rsidRPr="006854C1">
        <w:rPr>
          <w:rFonts w:ascii="Gadugi" w:hAnsi="Gadugi"/>
          <w:lang w:val="en-US"/>
        </w:rPr>
        <w:t>. Organizations comprising the WOCAT Network as Organizational Members. Organizational Members automatically include Consortium Partners (</w:t>
      </w:r>
      <w:r w:rsidR="00EE371F" w:rsidRPr="006854C1">
        <w:rPr>
          <w:rFonts w:ascii="Gadugi" w:hAnsi="Gadugi"/>
          <w:lang w:val="en-US"/>
        </w:rPr>
        <w:t>i.e.,</w:t>
      </w:r>
      <w:r w:rsidRPr="006854C1">
        <w:rPr>
          <w:rFonts w:ascii="Gadugi" w:hAnsi="Gadugi"/>
          <w:lang w:val="en-US"/>
        </w:rPr>
        <w:t xml:space="preserve"> as standing Members). Organizational Members may participate in WOCAT Regional Clusters.  </w:t>
      </w:r>
    </w:p>
    <w:p w14:paraId="5598B222"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t>WOCAT Regional Clusters or Regional Clusters</w:t>
      </w:r>
      <w:r w:rsidRPr="006854C1">
        <w:rPr>
          <w:rFonts w:ascii="Gadugi" w:hAnsi="Gadugi"/>
          <w:lang w:val="en-US"/>
        </w:rPr>
        <w:t xml:space="preserve">. These comprise Organizational </w:t>
      </w:r>
      <w:r w:rsidR="00B238C4" w:rsidRPr="006854C1">
        <w:rPr>
          <w:rFonts w:ascii="Gadugi" w:hAnsi="Gadugi"/>
          <w:lang w:val="en-US"/>
        </w:rPr>
        <w:t>Members located</w:t>
      </w:r>
      <w:r w:rsidRPr="006854C1">
        <w:rPr>
          <w:rFonts w:ascii="Gadugi" w:hAnsi="Gadugi"/>
          <w:lang w:val="en-US"/>
        </w:rPr>
        <w:t xml:space="preserve"> in or affiliated with a particular region. </w:t>
      </w:r>
    </w:p>
    <w:p w14:paraId="5DF6A1E2"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t>WOCAT Roster of Experts or Roster</w:t>
      </w:r>
      <w:r w:rsidRPr="006854C1">
        <w:rPr>
          <w:rFonts w:ascii="Gadugi" w:hAnsi="Gadugi"/>
          <w:lang w:val="en-US"/>
        </w:rPr>
        <w:t xml:space="preserve">. An expert roster of </w:t>
      </w:r>
      <w:r w:rsidR="00052B28" w:rsidRPr="006854C1">
        <w:rPr>
          <w:rFonts w:ascii="Gadugi" w:hAnsi="Gadugi"/>
          <w:lang w:val="en-US"/>
        </w:rPr>
        <w:t>i</w:t>
      </w:r>
      <w:r w:rsidRPr="006854C1">
        <w:rPr>
          <w:rFonts w:ascii="Gadugi" w:hAnsi="Gadugi"/>
          <w:lang w:val="en-US"/>
        </w:rPr>
        <w:t>ndividual</w:t>
      </w:r>
      <w:r w:rsidR="00052B28" w:rsidRPr="006854C1">
        <w:rPr>
          <w:rFonts w:ascii="Gadugi" w:hAnsi="Gadugi"/>
          <w:lang w:val="en-US"/>
        </w:rPr>
        <w:t>s</w:t>
      </w:r>
      <w:r w:rsidR="00EB1C50" w:rsidRPr="006854C1">
        <w:rPr>
          <w:rFonts w:ascii="Gadugi" w:hAnsi="Gadugi"/>
          <w:lang w:val="en-US"/>
        </w:rPr>
        <w:t xml:space="preserve"> in their personal capacity</w:t>
      </w:r>
      <w:r w:rsidR="00052B28" w:rsidRPr="006854C1">
        <w:rPr>
          <w:rFonts w:ascii="Gadugi" w:hAnsi="Gadugi"/>
          <w:lang w:val="en-US"/>
        </w:rPr>
        <w:t xml:space="preserve">, </w:t>
      </w:r>
      <w:r w:rsidR="00EB1C50" w:rsidRPr="006854C1">
        <w:rPr>
          <w:rFonts w:ascii="Gadugi" w:hAnsi="Gadugi"/>
          <w:lang w:val="en-US"/>
        </w:rPr>
        <w:t xml:space="preserve">whether </w:t>
      </w:r>
      <w:r w:rsidR="00052B28" w:rsidRPr="006854C1">
        <w:rPr>
          <w:rFonts w:ascii="Gadugi" w:hAnsi="Gadugi"/>
          <w:lang w:val="en-US"/>
        </w:rPr>
        <w:t xml:space="preserve">affiliated to </w:t>
      </w:r>
      <w:r w:rsidR="00EB1C50" w:rsidRPr="006854C1">
        <w:rPr>
          <w:rFonts w:ascii="Gadugi" w:hAnsi="Gadugi"/>
          <w:lang w:val="en-US"/>
        </w:rPr>
        <w:t xml:space="preserve">an </w:t>
      </w:r>
      <w:r w:rsidR="00052B28" w:rsidRPr="006854C1">
        <w:rPr>
          <w:rFonts w:ascii="Gadugi" w:hAnsi="Gadugi"/>
          <w:lang w:val="en-US"/>
        </w:rPr>
        <w:t>Organizational Member or independent,</w:t>
      </w:r>
      <w:r w:rsidRPr="006854C1">
        <w:rPr>
          <w:rFonts w:ascii="Gadugi" w:hAnsi="Gadugi"/>
          <w:lang w:val="en-US"/>
        </w:rPr>
        <w:t xml:space="preserve"> with SLM experience and expertise which is promoted to the Network as well as to donors and specialized agencies as a reference register to engage with qualified experts.</w:t>
      </w:r>
    </w:p>
    <w:p w14:paraId="59AD4BA5"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lastRenderedPageBreak/>
        <w:t>Consortium Partners</w:t>
      </w:r>
      <w:r w:rsidRPr="006854C1">
        <w:rPr>
          <w:rFonts w:ascii="Gadugi" w:hAnsi="Gadugi"/>
          <w:lang w:val="en-US"/>
        </w:rPr>
        <w:t xml:space="preserve">. Signatories to </w:t>
      </w:r>
      <w:r w:rsidR="000209CD" w:rsidRPr="006854C1">
        <w:rPr>
          <w:rFonts w:ascii="Gadugi" w:hAnsi="Gadugi"/>
          <w:lang w:val="en-US"/>
        </w:rPr>
        <w:t xml:space="preserve">the </w:t>
      </w:r>
      <w:r w:rsidR="000D1F10" w:rsidRPr="006A0D80">
        <w:rPr>
          <w:rFonts w:ascii="Gadugi" w:hAnsi="Gadugi"/>
          <w:lang w:val="en-US"/>
        </w:rPr>
        <w:t>201</w:t>
      </w:r>
      <w:r w:rsidR="006A0D80" w:rsidRPr="006A0D80">
        <w:rPr>
          <w:rFonts w:ascii="Gadugi" w:hAnsi="Gadugi"/>
          <w:lang w:val="en-US"/>
        </w:rPr>
        <w:t>4</w:t>
      </w:r>
      <w:r w:rsidR="000D1F10" w:rsidRPr="006A0D80">
        <w:rPr>
          <w:rFonts w:ascii="Gadugi" w:hAnsi="Gadugi"/>
          <w:lang w:val="en-US"/>
        </w:rPr>
        <w:t xml:space="preserve"> </w:t>
      </w:r>
      <w:r w:rsidR="000209CD" w:rsidRPr="006A0D80">
        <w:rPr>
          <w:rFonts w:ascii="Gadugi" w:hAnsi="Gadugi"/>
          <w:lang w:val="en-US"/>
        </w:rPr>
        <w:t xml:space="preserve">Framework </w:t>
      </w:r>
      <w:r w:rsidRPr="006A0D80">
        <w:rPr>
          <w:rFonts w:ascii="Gadugi" w:hAnsi="Gadugi"/>
          <w:lang w:val="en-US"/>
        </w:rPr>
        <w:t>Agreement establishing</w:t>
      </w:r>
      <w:r w:rsidRPr="006854C1">
        <w:rPr>
          <w:rFonts w:ascii="Gadugi" w:hAnsi="Gadugi"/>
          <w:lang w:val="en-US"/>
        </w:rPr>
        <w:t xml:space="preserve"> the governance arrangements of WOCAT and the WOCAT Network. They are Organizational Members with a standing right to participate in the Steering Committee.</w:t>
      </w:r>
      <w:r w:rsidR="000209CD" w:rsidRPr="002E5028">
        <w:rPr>
          <w:rStyle w:val="FootnoteReference"/>
          <w:rFonts w:ascii="Gadugi" w:hAnsi="Gadugi"/>
          <w:lang w:val="en-US"/>
        </w:rPr>
        <w:footnoteReference w:id="1"/>
      </w:r>
    </w:p>
    <w:p w14:paraId="683BCC09"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t>WOCAT Executive Team or Executive Team</w:t>
      </w:r>
      <w:r w:rsidRPr="006854C1">
        <w:rPr>
          <w:rFonts w:ascii="Gadugi" w:hAnsi="Gadugi"/>
          <w:lang w:val="en-US"/>
        </w:rPr>
        <w:t>. Three individuals seconded from the Consortium Partners who are supported by the Secretariat and responsible for executing the WOCAT Strategy as approved by the Steering Committee.</w:t>
      </w:r>
    </w:p>
    <w:p w14:paraId="590F5FF7" w14:textId="77777777" w:rsidR="001606C1" w:rsidRPr="006854C1" w:rsidRDefault="001606C1">
      <w:pPr>
        <w:pStyle w:val="ListParagraph"/>
        <w:numPr>
          <w:ilvl w:val="0"/>
          <w:numId w:val="19"/>
        </w:numPr>
        <w:spacing w:after="60"/>
        <w:ind w:left="426"/>
        <w:jc w:val="both"/>
        <w:rPr>
          <w:rFonts w:ascii="Gadugi" w:hAnsi="Gadugi"/>
          <w:lang w:val="en-US"/>
        </w:rPr>
      </w:pPr>
      <w:r w:rsidRPr="006854C1">
        <w:rPr>
          <w:rFonts w:ascii="Gadugi" w:hAnsi="Gadugi"/>
          <w:b/>
          <w:bCs/>
          <w:lang w:val="en-US"/>
        </w:rPr>
        <w:t>WOCAT Secretariat</w:t>
      </w:r>
      <w:r w:rsidRPr="006854C1">
        <w:rPr>
          <w:rFonts w:ascii="Gadugi" w:hAnsi="Gadugi"/>
          <w:lang w:val="en-US"/>
        </w:rPr>
        <w:t>. This body supports the Executive Team in the management and coordination of the WOCAT Network. The Secretariat is composed of staff from the Organizational Members from which the Executive Team are seconded, and additional staff as required.</w:t>
      </w:r>
    </w:p>
    <w:p w14:paraId="3DE179BF" w14:textId="77777777" w:rsidR="006854C1" w:rsidRDefault="001606C1">
      <w:pPr>
        <w:pStyle w:val="ListParagraph"/>
        <w:numPr>
          <w:ilvl w:val="0"/>
          <w:numId w:val="19"/>
        </w:numPr>
        <w:spacing w:after="60"/>
        <w:ind w:left="426"/>
        <w:jc w:val="both"/>
        <w:rPr>
          <w:rFonts w:ascii="Gadugi" w:hAnsi="Gadugi"/>
          <w:lang w:val="en-US"/>
        </w:rPr>
        <w:sectPr w:rsidR="006854C1" w:rsidSect="00903379">
          <w:pgSz w:w="11906" w:h="16838"/>
          <w:pgMar w:top="1417" w:right="1134" w:bottom="1134" w:left="1134" w:header="708" w:footer="708" w:gutter="0"/>
          <w:cols w:space="708"/>
          <w:docGrid w:linePitch="360"/>
        </w:sectPr>
      </w:pPr>
      <w:r w:rsidRPr="006854C1">
        <w:rPr>
          <w:rFonts w:ascii="Gadugi" w:hAnsi="Gadugi"/>
          <w:b/>
          <w:bCs/>
          <w:lang w:val="en-US"/>
        </w:rPr>
        <w:t>WOCAT Steering Committee or Steering Committee</w:t>
      </w:r>
      <w:r w:rsidRPr="006854C1">
        <w:rPr>
          <w:rFonts w:ascii="Gadugi" w:hAnsi="Gadugi"/>
          <w:lang w:val="en-US"/>
        </w:rPr>
        <w:t xml:space="preserve">. This body consists of certain </w:t>
      </w:r>
      <w:r w:rsidRPr="0048196E">
        <w:rPr>
          <w:rFonts w:ascii="Gadugi" w:hAnsi="Gadugi"/>
          <w:lang w:val="en-US"/>
        </w:rPr>
        <w:t xml:space="preserve">Consortium Partners and </w:t>
      </w:r>
      <w:r w:rsidR="006A0D80" w:rsidRPr="0048196E">
        <w:rPr>
          <w:rFonts w:ascii="Gadugi" w:hAnsi="Gadugi"/>
          <w:lang w:val="en-US"/>
        </w:rPr>
        <w:t>selected</w:t>
      </w:r>
      <w:r w:rsidR="006A0D80" w:rsidRPr="006854C1">
        <w:rPr>
          <w:rFonts w:ascii="Gadugi" w:hAnsi="Gadugi"/>
          <w:lang w:val="en-US"/>
        </w:rPr>
        <w:t xml:space="preserve"> </w:t>
      </w:r>
      <w:r w:rsidRPr="006854C1">
        <w:rPr>
          <w:rFonts w:ascii="Gadugi" w:hAnsi="Gadugi"/>
          <w:lang w:val="en-US"/>
        </w:rPr>
        <w:t>Organizational Members, and steers/guides the WOCAT Network.</w:t>
      </w:r>
    </w:p>
    <w:p w14:paraId="0E086743" w14:textId="77777777" w:rsidR="00455893" w:rsidRPr="00E159AB" w:rsidRDefault="008B7884" w:rsidP="00E159AB">
      <w:pPr>
        <w:pStyle w:val="Title"/>
        <w:jc w:val="center"/>
        <w:rPr>
          <w:rFonts w:ascii="Gadugi" w:hAnsi="Gadugi"/>
          <w:color w:val="DF6D04"/>
          <w:sz w:val="36"/>
          <w:szCs w:val="36"/>
        </w:rPr>
      </w:pPr>
      <w:r w:rsidRPr="00E159AB">
        <w:rPr>
          <w:rFonts w:ascii="Gadugi" w:hAnsi="Gadugi"/>
          <w:color w:val="DF6D04"/>
          <w:sz w:val="36"/>
          <w:szCs w:val="36"/>
        </w:rPr>
        <w:lastRenderedPageBreak/>
        <w:t>Annex 2</w:t>
      </w:r>
      <w:r w:rsidR="00E159AB">
        <w:rPr>
          <w:rFonts w:ascii="Gadugi" w:hAnsi="Gadugi"/>
          <w:color w:val="DF6D04"/>
          <w:sz w:val="36"/>
          <w:szCs w:val="36"/>
        </w:rPr>
        <w:t>.</w:t>
      </w:r>
      <w:r w:rsidRPr="00E159AB">
        <w:rPr>
          <w:rFonts w:ascii="Gadugi" w:hAnsi="Gadugi"/>
          <w:color w:val="DF6D04"/>
          <w:sz w:val="36"/>
          <w:szCs w:val="36"/>
        </w:rPr>
        <w:t xml:space="preserve"> </w:t>
      </w:r>
      <w:r w:rsidR="00455893" w:rsidRPr="00E159AB">
        <w:rPr>
          <w:rFonts w:ascii="Gadugi" w:hAnsi="Gadugi"/>
          <w:color w:val="DF6D04"/>
          <w:sz w:val="36"/>
          <w:szCs w:val="36"/>
        </w:rPr>
        <w:t>Roles and Responsibilities</w:t>
      </w:r>
    </w:p>
    <w:p w14:paraId="736E24C4" w14:textId="77777777" w:rsidR="00E159AB" w:rsidRDefault="00E159AB" w:rsidP="007F7D43">
      <w:pPr>
        <w:jc w:val="both"/>
        <w:rPr>
          <w:rFonts w:ascii="Gadugi" w:hAnsi="Gadugi"/>
          <w:lang w:val="en-US"/>
        </w:rPr>
      </w:pPr>
    </w:p>
    <w:p w14:paraId="63857294" w14:textId="77777777" w:rsidR="00E159AB" w:rsidRDefault="00497081" w:rsidP="00E159AB">
      <w:pPr>
        <w:jc w:val="both"/>
        <w:rPr>
          <w:rFonts w:ascii="Gadugi" w:hAnsi="Gadugi"/>
          <w:lang w:val="en-US"/>
        </w:rPr>
      </w:pPr>
      <w:r w:rsidRPr="002E5028">
        <w:rPr>
          <w:rFonts w:ascii="Gadugi" w:hAnsi="Gadugi"/>
          <w:lang w:val="en-US"/>
        </w:rPr>
        <w:t xml:space="preserve">The roles and responsibilities of the Secretariat and members of the WOCAT Network </w:t>
      </w:r>
      <w:r w:rsidR="00096157">
        <w:rPr>
          <w:rFonts w:ascii="Gadugi" w:hAnsi="Gadugi"/>
          <w:lang w:val="en-US"/>
        </w:rPr>
        <w:t>were</w:t>
      </w:r>
      <w:r w:rsidR="00096157" w:rsidRPr="002E5028">
        <w:rPr>
          <w:rFonts w:ascii="Gadugi" w:hAnsi="Gadugi"/>
          <w:lang w:val="en-US"/>
        </w:rPr>
        <w:t xml:space="preserve"> </w:t>
      </w:r>
      <w:r w:rsidR="00096157" w:rsidRPr="00BF00D8">
        <w:rPr>
          <w:rFonts w:ascii="Gadugi" w:hAnsi="Gadugi"/>
          <w:lang w:val="en-US"/>
        </w:rPr>
        <w:t>unanimously endorsed at the Consortium Partner Meeting on 1 April 2021</w:t>
      </w:r>
      <w:r w:rsidRPr="002E5028">
        <w:rPr>
          <w:rFonts w:ascii="Gadugi" w:hAnsi="Gadugi"/>
          <w:lang w:val="en-US"/>
        </w:rPr>
        <w:t xml:space="preserve">, as may be amended from time to time. </w:t>
      </w:r>
    </w:p>
    <w:p w14:paraId="11898FE1" w14:textId="77777777" w:rsidR="00F60065" w:rsidRPr="00912AC2" w:rsidRDefault="00CE278B" w:rsidP="007F7D43">
      <w:pPr>
        <w:jc w:val="both"/>
        <w:rPr>
          <w:rFonts w:ascii="Gadugi" w:hAnsi="Gadugi"/>
          <w:b/>
          <w:bCs/>
          <w:color w:val="ED7D31"/>
          <w:lang w:val="en-US"/>
        </w:rPr>
      </w:pPr>
      <w:r w:rsidRPr="00912AC2">
        <w:rPr>
          <w:rFonts w:ascii="Gadugi" w:hAnsi="Gadugi"/>
          <w:b/>
          <w:bCs/>
          <w:color w:val="ED7D31"/>
          <w:lang w:val="en-US"/>
        </w:rPr>
        <w:t xml:space="preserve">WOCAT Secretariat </w:t>
      </w:r>
    </w:p>
    <w:p w14:paraId="656164BB" w14:textId="77777777" w:rsidR="00455893" w:rsidRPr="002E5028" w:rsidRDefault="00455893" w:rsidP="007F7D43">
      <w:pPr>
        <w:spacing w:before="120" w:after="0"/>
        <w:jc w:val="both"/>
        <w:rPr>
          <w:rFonts w:ascii="Gadugi" w:hAnsi="Gadugi"/>
          <w:lang w:val="en-US"/>
        </w:rPr>
      </w:pPr>
      <w:r w:rsidRPr="002E5028">
        <w:rPr>
          <w:rFonts w:ascii="Gadugi" w:hAnsi="Gadugi"/>
          <w:lang w:val="en-US"/>
        </w:rPr>
        <w:t>The Secretariat is a neutral body providing administrative support to the Executive Team and maintaining relationships with governmental, non-governmental, and international organizations as well as with academia and research institutes on behalf of WOCAT.</w:t>
      </w:r>
    </w:p>
    <w:p w14:paraId="64624A66" w14:textId="77777777" w:rsidR="00455893" w:rsidRPr="002E5028" w:rsidRDefault="00455893" w:rsidP="007F7D43">
      <w:pPr>
        <w:spacing w:before="120" w:after="0"/>
        <w:jc w:val="both"/>
        <w:rPr>
          <w:rFonts w:ascii="Gadugi" w:hAnsi="Gadugi"/>
          <w:lang w:val="en-US"/>
        </w:rPr>
      </w:pPr>
      <w:r w:rsidRPr="002E5028">
        <w:rPr>
          <w:rFonts w:ascii="Gadugi" w:hAnsi="Gadugi"/>
          <w:lang w:val="en-US"/>
        </w:rPr>
        <w:t xml:space="preserve">The Secretariat operates in a decentralized </w:t>
      </w:r>
      <w:r w:rsidR="00A6763E" w:rsidRPr="002E5028">
        <w:rPr>
          <w:rFonts w:ascii="Gadugi" w:hAnsi="Gadugi"/>
          <w:lang w:val="en-US"/>
        </w:rPr>
        <w:t>manner;</w:t>
      </w:r>
      <w:r w:rsidRPr="002E5028">
        <w:rPr>
          <w:rFonts w:ascii="Gadugi" w:hAnsi="Gadugi"/>
          <w:lang w:val="en-US"/>
        </w:rPr>
        <w:t xml:space="preserve"> however, the Steering Committee may approve hosting arrangements for employment of Secretariat staff, financial management and such other administrative or operational support it deems necessary. </w:t>
      </w:r>
    </w:p>
    <w:p w14:paraId="29CD1D8C" w14:textId="77777777" w:rsidR="00455893" w:rsidRPr="002E5028" w:rsidRDefault="00455893" w:rsidP="007F7D43">
      <w:pPr>
        <w:spacing w:before="120" w:after="0"/>
        <w:jc w:val="both"/>
        <w:rPr>
          <w:rFonts w:ascii="Gadugi" w:hAnsi="Gadugi"/>
          <w:lang w:val="en-US"/>
        </w:rPr>
      </w:pPr>
      <w:r w:rsidRPr="002E5028">
        <w:rPr>
          <w:rFonts w:ascii="Gadugi" w:hAnsi="Gadugi"/>
          <w:lang w:val="en-US"/>
        </w:rPr>
        <w:t xml:space="preserve">Secretariat shall consist of staff reporting to the Executive Team. The Executive Team is responsible for the recruitment process and organizing the setup of the Secretariat. Secretariat staff shall be supported by funds earmarked for the WOCAT Secretariat and specified in an </w:t>
      </w:r>
      <w:r w:rsidR="00F10E0F" w:rsidRPr="002E5028">
        <w:rPr>
          <w:rFonts w:ascii="Gadugi" w:hAnsi="Gadugi"/>
          <w:lang w:val="en-US"/>
        </w:rPr>
        <w:t>annual budget</w:t>
      </w:r>
      <w:r w:rsidRPr="002E5028">
        <w:rPr>
          <w:rFonts w:ascii="Gadugi" w:hAnsi="Gadugi"/>
          <w:lang w:val="en-US"/>
        </w:rPr>
        <w:t xml:space="preserve"> and workplans.</w:t>
      </w:r>
    </w:p>
    <w:p w14:paraId="3CF34C51" w14:textId="77777777" w:rsidR="00455893" w:rsidRPr="002E5028" w:rsidRDefault="00455893" w:rsidP="007F7D43">
      <w:pPr>
        <w:spacing w:before="120" w:after="0"/>
        <w:jc w:val="both"/>
        <w:rPr>
          <w:rFonts w:ascii="Gadugi" w:hAnsi="Gadugi"/>
          <w:lang w:val="en-US"/>
        </w:rPr>
      </w:pPr>
      <w:r w:rsidRPr="002E5028">
        <w:rPr>
          <w:rFonts w:ascii="Gadugi" w:hAnsi="Gadugi"/>
          <w:lang w:val="en-US"/>
        </w:rPr>
        <w:t>The role of the Secretariat is to support the Executive Team in the management and coordination of the WOCAT Network and in empowering the Network Members. The Secretariat is managed by and reports to the Executive Team.</w:t>
      </w:r>
    </w:p>
    <w:p w14:paraId="5CC38BB4" w14:textId="77777777" w:rsidR="00455893" w:rsidRPr="002E5028" w:rsidRDefault="00455893" w:rsidP="007F7D43">
      <w:pPr>
        <w:spacing w:before="120" w:after="0"/>
        <w:jc w:val="both"/>
        <w:rPr>
          <w:rFonts w:ascii="Gadugi" w:hAnsi="Gadugi"/>
          <w:lang w:val="en-US"/>
        </w:rPr>
      </w:pPr>
      <w:r w:rsidRPr="002E5028">
        <w:rPr>
          <w:rFonts w:ascii="Gadugi" w:hAnsi="Gadugi"/>
          <w:lang w:val="en-US"/>
        </w:rPr>
        <w:t>The activities of the Secretariat are arranged according to three main areas. To facilitate these activities, the Executive Team is authorized to sign specific agreements on behalf of the Secretariat related to these activities. The activity areas are as follows:</w:t>
      </w:r>
    </w:p>
    <w:p w14:paraId="54D34EC8"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serving as the secretary for the Executive Team and for the Steering Committee, including facilitating meetings of the Executive Team and the Network, and supporting implementation of decisions made by the Steering Committee;</w:t>
      </w:r>
    </w:p>
    <w:p w14:paraId="4982390E"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 xml:space="preserve">functioning as the main operational body under the guidance of the Executive Team; </w:t>
      </w:r>
    </w:p>
    <w:p w14:paraId="23D3A53B"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facilitating communication between the different bodies of WOCAT and external parties including answering requests from Regional Clusters, Network members and other users of the WOCAT tools, and forwarding requests that are beyond their competence to the ET;</w:t>
      </w:r>
    </w:p>
    <w:p w14:paraId="0976856E"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maintaining and expanding the WOCAT Network, and ensuring smooth access to all registered users;</w:t>
      </w:r>
    </w:p>
    <w:p w14:paraId="22E97AE5"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information management and communications;</w:t>
      </w:r>
    </w:p>
    <w:p w14:paraId="721C63ED"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organizing frequent WOCAT events such as the Global Network Meeting and the Steering Committee Meeting;</w:t>
      </w:r>
    </w:p>
    <w:p w14:paraId="463278E7"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 xml:space="preserve">maintaining global WOCAT database and knowledge base </w:t>
      </w:r>
    </w:p>
    <w:p w14:paraId="19550EDC" w14:textId="77777777" w:rsidR="00455893" w:rsidRPr="002E5028" w:rsidRDefault="00455893">
      <w:pPr>
        <w:pStyle w:val="ListParagraph"/>
        <w:numPr>
          <w:ilvl w:val="0"/>
          <w:numId w:val="20"/>
        </w:numPr>
        <w:ind w:left="426"/>
        <w:jc w:val="both"/>
        <w:rPr>
          <w:rFonts w:ascii="Gadugi" w:hAnsi="Gadugi"/>
          <w:lang w:val="en-US"/>
        </w:rPr>
      </w:pPr>
      <w:r w:rsidRPr="002E5028">
        <w:rPr>
          <w:rFonts w:ascii="Gadugi" w:hAnsi="Gadugi"/>
          <w:lang w:val="en-US"/>
        </w:rPr>
        <w:t xml:space="preserve">making available WOCAT tools and materials to interested development actors, targeting policymakers and technical specialists and practitioners; </w:t>
      </w:r>
    </w:p>
    <w:p w14:paraId="6F27D8B3" w14:textId="77777777" w:rsidR="008B7884" w:rsidRDefault="00455893">
      <w:pPr>
        <w:pStyle w:val="ListParagraph"/>
        <w:numPr>
          <w:ilvl w:val="0"/>
          <w:numId w:val="20"/>
        </w:numPr>
        <w:ind w:left="426"/>
        <w:jc w:val="both"/>
        <w:rPr>
          <w:rFonts w:ascii="Gadugi" w:hAnsi="Gadugi"/>
          <w:lang w:val="en-US"/>
        </w:rPr>
      </w:pPr>
      <w:r w:rsidRPr="002E5028">
        <w:rPr>
          <w:rFonts w:ascii="Gadugi" w:hAnsi="Gadugi"/>
          <w:lang w:val="en-US"/>
        </w:rPr>
        <w:t>support training activities and capacity development initiatives of Network Members and other stakeholders</w:t>
      </w:r>
    </w:p>
    <w:p w14:paraId="66B12F81" w14:textId="77777777" w:rsidR="0048196E" w:rsidRDefault="0048196E" w:rsidP="007F7D43">
      <w:pPr>
        <w:jc w:val="both"/>
        <w:rPr>
          <w:rFonts w:ascii="Gadugi" w:hAnsi="Gadugi"/>
          <w:b/>
          <w:bCs/>
          <w:color w:val="ED7D31"/>
          <w:lang w:val="en-US"/>
        </w:rPr>
      </w:pPr>
    </w:p>
    <w:p w14:paraId="36785808" w14:textId="77777777" w:rsidR="00CE278B" w:rsidRPr="00E159AB" w:rsidRDefault="00CE278B" w:rsidP="007F7D43">
      <w:pPr>
        <w:jc w:val="both"/>
        <w:rPr>
          <w:rFonts w:ascii="Gadugi" w:hAnsi="Gadugi"/>
          <w:b/>
          <w:bCs/>
          <w:color w:val="ED7D31"/>
          <w:lang w:val="en-US"/>
        </w:rPr>
      </w:pPr>
      <w:r w:rsidRPr="00E159AB">
        <w:rPr>
          <w:rFonts w:ascii="Gadugi" w:hAnsi="Gadugi"/>
          <w:b/>
          <w:bCs/>
          <w:color w:val="ED7D31"/>
          <w:lang w:val="en-US"/>
        </w:rPr>
        <w:lastRenderedPageBreak/>
        <w:t xml:space="preserve">Global Network Meeting </w:t>
      </w:r>
    </w:p>
    <w:p w14:paraId="41D60186" w14:textId="77777777" w:rsidR="00AC41E2" w:rsidRPr="002E5028" w:rsidRDefault="00EB796A" w:rsidP="007F7D43">
      <w:pPr>
        <w:jc w:val="both"/>
        <w:rPr>
          <w:rFonts w:ascii="Gadugi" w:hAnsi="Gadugi"/>
          <w:lang w:val="en-US"/>
        </w:rPr>
      </w:pPr>
      <w:r w:rsidRPr="002E5028">
        <w:rPr>
          <w:rFonts w:ascii="Gadugi" w:hAnsi="Gadugi"/>
          <w:lang w:val="en-US"/>
        </w:rPr>
        <w:t xml:space="preserve">Individual Members and Organizational Members </w:t>
      </w:r>
      <w:r w:rsidR="00D04BC0" w:rsidRPr="002E5028">
        <w:rPr>
          <w:rFonts w:ascii="Gadugi" w:hAnsi="Gadugi"/>
          <w:lang w:val="en-US"/>
        </w:rPr>
        <w:t xml:space="preserve">(further described below) </w:t>
      </w:r>
      <w:r w:rsidRPr="002E5028">
        <w:rPr>
          <w:rFonts w:ascii="Gadugi" w:hAnsi="Gadugi"/>
          <w:lang w:val="en-US"/>
        </w:rPr>
        <w:t xml:space="preserve">as well as new potential </w:t>
      </w:r>
      <w:r w:rsidR="00423F3D" w:rsidRPr="002E5028">
        <w:rPr>
          <w:rFonts w:ascii="Gadugi" w:hAnsi="Gadugi"/>
          <w:lang w:val="en-US"/>
        </w:rPr>
        <w:t>members</w:t>
      </w:r>
      <w:r w:rsidRPr="002E5028">
        <w:rPr>
          <w:rFonts w:ascii="Gadugi" w:hAnsi="Gadugi"/>
          <w:lang w:val="en-US"/>
        </w:rPr>
        <w:t>, and the Consortium Partners meet at Global Network Meetings</w:t>
      </w:r>
      <w:r w:rsidR="002E5E3F" w:rsidRPr="002E5028">
        <w:rPr>
          <w:rFonts w:ascii="Gadugi" w:hAnsi="Gadugi"/>
          <w:lang w:val="en-US"/>
        </w:rPr>
        <w:t xml:space="preserve"> which </w:t>
      </w:r>
      <w:r w:rsidR="00AC41E2" w:rsidRPr="002E5028">
        <w:rPr>
          <w:rFonts w:ascii="Gadugi" w:hAnsi="Gadugi"/>
          <w:lang w:val="en-US"/>
        </w:rPr>
        <w:t>bring together WOCAT’s governance bodies and organizational structures (as summarized in Annex 1).</w:t>
      </w:r>
    </w:p>
    <w:p w14:paraId="4A054A9F" w14:textId="77777777" w:rsidR="002E5E3F" w:rsidRPr="00CE278B" w:rsidRDefault="002E5E3F" w:rsidP="00F60065">
      <w:pPr>
        <w:jc w:val="both"/>
        <w:rPr>
          <w:rFonts w:ascii="Gadugi" w:hAnsi="Gadugi"/>
          <w:color w:val="ED7D31"/>
          <w:u w:val="single"/>
          <w:lang w:val="en-US"/>
        </w:rPr>
      </w:pPr>
      <w:r w:rsidRPr="00CE278B">
        <w:rPr>
          <w:rFonts w:ascii="Gadugi" w:hAnsi="Gadugi"/>
          <w:color w:val="ED7D31"/>
          <w:u w:val="single"/>
          <w:lang w:val="en-US"/>
        </w:rPr>
        <w:t xml:space="preserve">Attendance </w:t>
      </w:r>
    </w:p>
    <w:p w14:paraId="480C808A" w14:textId="77777777" w:rsidR="00AC41E2" w:rsidRPr="002E5028" w:rsidRDefault="00AC41E2" w:rsidP="007F7D43">
      <w:pPr>
        <w:spacing w:after="120"/>
        <w:jc w:val="both"/>
        <w:rPr>
          <w:rFonts w:ascii="Gadugi" w:hAnsi="Gadugi"/>
          <w:lang w:val="en-US"/>
        </w:rPr>
      </w:pPr>
      <w:r w:rsidRPr="002E5028">
        <w:rPr>
          <w:rFonts w:ascii="Gadugi" w:hAnsi="Gadugi"/>
          <w:lang w:val="en-US"/>
        </w:rPr>
        <w:t xml:space="preserve">Each Organizational Member and particularly each Consortium Partner is encouraged to nominate at least one participant to attend the Global Network Meeting on a self-funded basis. </w:t>
      </w:r>
    </w:p>
    <w:p w14:paraId="22AC129D" w14:textId="77777777" w:rsidR="002E5E3F" w:rsidRPr="002E5028" w:rsidRDefault="00AC41E2" w:rsidP="007F7D43">
      <w:pPr>
        <w:spacing w:after="120"/>
        <w:jc w:val="both"/>
        <w:rPr>
          <w:rFonts w:ascii="Gadugi" w:hAnsi="Gadugi"/>
          <w:lang w:val="en-US"/>
        </w:rPr>
      </w:pPr>
      <w:r w:rsidRPr="002E5028">
        <w:rPr>
          <w:rFonts w:ascii="Gadugi" w:hAnsi="Gadugi"/>
          <w:lang w:val="en-US"/>
        </w:rPr>
        <w:t xml:space="preserve">The Executive Team and staff of the Secretariat attend the Global Network Meeting.   </w:t>
      </w:r>
    </w:p>
    <w:p w14:paraId="3E52DAC4" w14:textId="77777777" w:rsidR="00AC41E2" w:rsidRPr="00CE278B" w:rsidRDefault="00AC41E2" w:rsidP="00F60065">
      <w:pPr>
        <w:spacing w:after="120"/>
        <w:jc w:val="both"/>
        <w:rPr>
          <w:rFonts w:ascii="Gadugi" w:hAnsi="Gadugi"/>
          <w:color w:val="ED7D31"/>
          <w:u w:val="single"/>
          <w:lang w:val="en-US"/>
        </w:rPr>
      </w:pPr>
      <w:r w:rsidRPr="00CE278B">
        <w:rPr>
          <w:rFonts w:ascii="Gadugi" w:hAnsi="Gadugi"/>
          <w:color w:val="ED7D31"/>
          <w:u w:val="single"/>
          <w:lang w:val="en-US"/>
        </w:rPr>
        <w:t>Role and Frequency of Global WOCAT Network Meeting</w:t>
      </w:r>
    </w:p>
    <w:p w14:paraId="0B9F60DB" w14:textId="77777777" w:rsidR="00AC41E2" w:rsidRPr="002E5028" w:rsidRDefault="002E5E3F" w:rsidP="007F7D43">
      <w:pPr>
        <w:spacing w:after="120"/>
        <w:jc w:val="both"/>
        <w:rPr>
          <w:rFonts w:ascii="Gadugi" w:hAnsi="Gadugi"/>
          <w:lang w:val="en-US"/>
        </w:rPr>
      </w:pPr>
      <w:r w:rsidRPr="002E5028">
        <w:rPr>
          <w:rFonts w:ascii="Gadugi" w:hAnsi="Gadugi"/>
          <w:lang w:val="en-US"/>
        </w:rPr>
        <w:t xml:space="preserve">The Global Network Meeting is an integral part of the WOCAT Strategy as implemented through the Annual Work Plan. It </w:t>
      </w:r>
      <w:r w:rsidR="00AC41E2" w:rsidRPr="002E5028">
        <w:rPr>
          <w:rFonts w:ascii="Gadugi" w:hAnsi="Gadugi"/>
          <w:lang w:val="en-US"/>
        </w:rPr>
        <w:t>provides a forum (</w:t>
      </w:r>
      <w:proofErr w:type="spellStart"/>
      <w:r w:rsidR="00AC41E2" w:rsidRPr="002E5028">
        <w:rPr>
          <w:rFonts w:ascii="Gadugi" w:hAnsi="Gadugi"/>
          <w:lang w:val="en-US"/>
        </w:rPr>
        <w:t>i</w:t>
      </w:r>
      <w:proofErr w:type="spellEnd"/>
      <w:r w:rsidR="00AC41E2" w:rsidRPr="002E5028">
        <w:rPr>
          <w:rFonts w:ascii="Gadugi" w:hAnsi="Gadugi"/>
          <w:lang w:val="en-US"/>
        </w:rPr>
        <w:t>) to assess progress and exchange experiences, (ii) to improve and further develop the Network and its outputs, (iii) to improve tools and methods as well as identify opportunities and mechanisms for their effective and wider application, and (iv) to plan for the future.</w:t>
      </w:r>
    </w:p>
    <w:p w14:paraId="7C536841" w14:textId="77777777" w:rsidR="00AC41E2" w:rsidRPr="002E5028" w:rsidRDefault="00AC41E2" w:rsidP="007F7D43">
      <w:pPr>
        <w:spacing w:after="120"/>
        <w:jc w:val="both"/>
        <w:rPr>
          <w:rFonts w:ascii="Gadugi" w:hAnsi="Gadugi"/>
          <w:lang w:val="en-US"/>
        </w:rPr>
      </w:pPr>
      <w:r w:rsidRPr="002E5028">
        <w:rPr>
          <w:rFonts w:ascii="Gadugi" w:hAnsi="Gadugi"/>
          <w:lang w:val="en-US"/>
        </w:rPr>
        <w:t xml:space="preserve">The Global Network Meeting takes place every two years or as otherwise determined by the Steering Committee and is jointly organized by the Secretariat and the host of the Meeting, which is either a Consortium Partner or another Organizational </w:t>
      </w:r>
      <w:r w:rsidR="00F10E0F" w:rsidRPr="002E5028">
        <w:rPr>
          <w:rFonts w:ascii="Gadugi" w:hAnsi="Gadugi"/>
          <w:lang w:val="en-US"/>
        </w:rPr>
        <w:t>Member and</w:t>
      </w:r>
      <w:r w:rsidRPr="002E5028">
        <w:rPr>
          <w:rFonts w:ascii="Gadugi" w:hAnsi="Gadugi"/>
          <w:lang w:val="en-US"/>
        </w:rPr>
        <w:t xml:space="preserve"> changes on a rotating basis. </w:t>
      </w:r>
    </w:p>
    <w:p w14:paraId="26D37662" w14:textId="77777777" w:rsidR="00EB796A" w:rsidRDefault="00AC41E2" w:rsidP="007F7D43">
      <w:pPr>
        <w:spacing w:after="120"/>
        <w:jc w:val="both"/>
        <w:rPr>
          <w:rFonts w:ascii="Gadugi" w:hAnsi="Gadugi"/>
          <w:lang w:val="en-US"/>
        </w:rPr>
      </w:pPr>
      <w:r w:rsidRPr="002E5028">
        <w:rPr>
          <w:rFonts w:ascii="Gadugi" w:hAnsi="Gadugi"/>
          <w:lang w:val="en-US"/>
        </w:rPr>
        <w:t>The Global Network Meeting advises on the further development of the Network (</w:t>
      </w:r>
      <w:r w:rsidR="00A6763E" w:rsidRPr="002E5028">
        <w:rPr>
          <w:rFonts w:ascii="Gadugi" w:hAnsi="Gadugi"/>
          <w:lang w:val="en-US"/>
        </w:rPr>
        <w:t>e.g.,</w:t>
      </w:r>
      <w:r w:rsidRPr="002E5028">
        <w:rPr>
          <w:rFonts w:ascii="Gadugi" w:hAnsi="Gadugi"/>
          <w:lang w:val="en-US"/>
        </w:rPr>
        <w:t xml:space="preserve"> tools, methods, data collection, trainings, workshops), however, final decisions are made solely by the Steering Committee.</w:t>
      </w:r>
    </w:p>
    <w:p w14:paraId="19714F51" w14:textId="77777777" w:rsidR="00F60065" w:rsidRPr="002E5028" w:rsidRDefault="00F60065" w:rsidP="007F7D43">
      <w:pPr>
        <w:spacing w:after="120"/>
        <w:jc w:val="both"/>
        <w:rPr>
          <w:rFonts w:ascii="Gadugi" w:hAnsi="Gadugi"/>
          <w:lang w:val="en-US"/>
        </w:rPr>
      </w:pPr>
    </w:p>
    <w:p w14:paraId="2AFC955E" w14:textId="77777777" w:rsidR="00CE278B" w:rsidRPr="00E159AB" w:rsidRDefault="00CE278B" w:rsidP="00F60065">
      <w:pPr>
        <w:spacing w:after="120"/>
        <w:jc w:val="both"/>
        <w:rPr>
          <w:rFonts w:ascii="Gadugi" w:hAnsi="Gadugi"/>
          <w:b/>
          <w:bCs/>
          <w:color w:val="ED7D31"/>
          <w:lang w:val="en-US"/>
        </w:rPr>
      </w:pPr>
      <w:r w:rsidRPr="00E159AB">
        <w:rPr>
          <w:rFonts w:ascii="Gadugi" w:hAnsi="Gadugi"/>
          <w:b/>
          <w:bCs/>
          <w:color w:val="ED7D31"/>
          <w:lang w:val="en-US"/>
        </w:rPr>
        <w:t xml:space="preserve">WOCAT Regional Clusters </w:t>
      </w:r>
    </w:p>
    <w:p w14:paraId="36FB00CE" w14:textId="77777777" w:rsidR="00EB796A" w:rsidRPr="00CE278B" w:rsidRDefault="00EB796A" w:rsidP="00F60065">
      <w:pPr>
        <w:spacing w:after="120"/>
        <w:jc w:val="both"/>
        <w:rPr>
          <w:rFonts w:ascii="Gadugi" w:hAnsi="Gadugi"/>
          <w:color w:val="ED7D31"/>
          <w:u w:val="single"/>
          <w:lang w:val="en-US"/>
        </w:rPr>
      </w:pPr>
      <w:r w:rsidRPr="00CE278B">
        <w:rPr>
          <w:rFonts w:ascii="Gadugi" w:hAnsi="Gadugi"/>
          <w:color w:val="ED7D31"/>
          <w:u w:val="single"/>
          <w:lang w:val="en-US"/>
        </w:rPr>
        <w:t>Governance</w:t>
      </w:r>
    </w:p>
    <w:p w14:paraId="565AA784" w14:textId="77777777" w:rsidR="008B7884" w:rsidRPr="002E5028" w:rsidRDefault="008B7884" w:rsidP="007F7D43">
      <w:pPr>
        <w:spacing w:after="120"/>
        <w:jc w:val="both"/>
        <w:rPr>
          <w:rFonts w:ascii="Gadugi" w:hAnsi="Gadugi"/>
          <w:lang w:val="en-US"/>
        </w:rPr>
      </w:pPr>
      <w:r w:rsidRPr="002E5028">
        <w:rPr>
          <w:rFonts w:ascii="Gadugi" w:hAnsi="Gadugi"/>
          <w:lang w:val="en-US"/>
        </w:rPr>
        <w:t>WOCAT Regional Clusters are organized in accordance with standardized regions (</w:t>
      </w:r>
      <w:r w:rsidR="00A6763E" w:rsidRPr="002E5028">
        <w:rPr>
          <w:rFonts w:ascii="Gadugi" w:hAnsi="Gadugi"/>
          <w:lang w:val="en-US"/>
        </w:rPr>
        <w:t>e.g.,</w:t>
      </w:r>
      <w:r w:rsidRPr="002E5028">
        <w:rPr>
          <w:rFonts w:ascii="Gadugi" w:hAnsi="Gadugi"/>
          <w:lang w:val="en-US"/>
        </w:rPr>
        <w:t xml:space="preserve"> UN Regions) to facilitate harmonization when aligning with existing international processes.</w:t>
      </w:r>
    </w:p>
    <w:p w14:paraId="6ED95422" w14:textId="77777777" w:rsidR="008B7884" w:rsidRPr="002E5028" w:rsidRDefault="008B7884" w:rsidP="007F7D43">
      <w:pPr>
        <w:spacing w:after="120"/>
        <w:jc w:val="both"/>
        <w:rPr>
          <w:rFonts w:ascii="Gadugi" w:hAnsi="Gadugi"/>
          <w:lang w:val="en-US"/>
        </w:rPr>
      </w:pPr>
      <w:r w:rsidRPr="002E5028">
        <w:rPr>
          <w:rFonts w:ascii="Gadugi" w:hAnsi="Gadugi"/>
          <w:lang w:val="en-US"/>
        </w:rPr>
        <w:t xml:space="preserve">They are composed of Organizational Members that are incorporated or otherwise registered or reside in the region. One of the Organizational Members chairs the Regional Cluster. Organizational Members in the region elect their </w:t>
      </w:r>
      <w:r w:rsidR="00301096" w:rsidRPr="002E5028">
        <w:rPr>
          <w:rFonts w:ascii="Gadugi" w:hAnsi="Gadugi"/>
          <w:lang w:val="en-US"/>
        </w:rPr>
        <w:t>three-</w:t>
      </w:r>
      <w:r w:rsidRPr="002E5028">
        <w:rPr>
          <w:rFonts w:ascii="Gadugi" w:hAnsi="Gadugi"/>
          <w:lang w:val="en-US"/>
        </w:rPr>
        <w:t xml:space="preserve">member Coordination Team and Chair every three years (ordinarily re-elections cannot exceed two terms). </w:t>
      </w:r>
    </w:p>
    <w:p w14:paraId="227D8CBF" w14:textId="77777777" w:rsidR="008B7884" w:rsidRDefault="008B7884" w:rsidP="007F7D43">
      <w:pPr>
        <w:spacing w:after="120"/>
        <w:jc w:val="both"/>
        <w:rPr>
          <w:rFonts w:ascii="Gadugi" w:hAnsi="Gadugi"/>
          <w:lang w:val="en-US"/>
        </w:rPr>
      </w:pPr>
      <w:r w:rsidRPr="002E5028">
        <w:rPr>
          <w:rFonts w:ascii="Gadugi" w:hAnsi="Gadugi"/>
          <w:lang w:val="en-US"/>
        </w:rPr>
        <w:t xml:space="preserve">The Steering Committee approves the election of the Coordination Team and Chair. Members of the Executive Team headquartered in a particular region are represented preferentially in the Regional Cluster’s Coordination Team to streamline operations. The Steering Committee may disqualify from election or terminate the appointment of a Coordination Team member or Chair prematurely if it considers it necessary to safeguard WOCAT’s regional operations and reputation. </w:t>
      </w:r>
      <w:r w:rsidR="00E55B52">
        <w:rPr>
          <w:rFonts w:ascii="Gadugi" w:hAnsi="Gadugi"/>
          <w:lang w:val="en-US"/>
        </w:rPr>
        <w:t xml:space="preserve">The </w:t>
      </w:r>
      <w:r w:rsidRPr="002E5028">
        <w:rPr>
          <w:rFonts w:ascii="Gadugi" w:hAnsi="Gadugi"/>
          <w:lang w:val="en-US"/>
        </w:rPr>
        <w:t>Steering Committee can approve re-elections exceeding two terms.</w:t>
      </w:r>
    </w:p>
    <w:p w14:paraId="458D408C" w14:textId="77777777" w:rsidR="00F60065" w:rsidRPr="00CE278B" w:rsidRDefault="00D04BC0" w:rsidP="007F7D43">
      <w:pPr>
        <w:spacing w:after="120"/>
        <w:jc w:val="both"/>
        <w:rPr>
          <w:rFonts w:ascii="Gadugi" w:hAnsi="Gadugi"/>
          <w:color w:val="ED7D31"/>
          <w:u w:val="single"/>
          <w:lang w:val="en-US"/>
        </w:rPr>
      </w:pPr>
      <w:r w:rsidRPr="00CE278B">
        <w:rPr>
          <w:rFonts w:ascii="Gadugi" w:hAnsi="Gadugi"/>
          <w:color w:val="ED7D31"/>
          <w:u w:val="single"/>
          <w:lang w:val="en-US"/>
        </w:rPr>
        <w:t>Role</w:t>
      </w:r>
    </w:p>
    <w:p w14:paraId="56F2076F" w14:textId="77777777" w:rsidR="00D04BC0" w:rsidRPr="002E5028" w:rsidRDefault="00D04BC0" w:rsidP="007F7D43">
      <w:pPr>
        <w:spacing w:after="120"/>
        <w:jc w:val="both"/>
        <w:rPr>
          <w:rFonts w:ascii="Gadugi" w:hAnsi="Gadugi"/>
          <w:lang w:val="en-US"/>
        </w:rPr>
      </w:pPr>
      <w:r w:rsidRPr="002E5028">
        <w:rPr>
          <w:rFonts w:ascii="Gadugi" w:hAnsi="Gadugi"/>
          <w:lang w:val="en-US"/>
        </w:rPr>
        <w:t xml:space="preserve">Regional Clusters, through the Coordination Team members, are official representatives of WOCAT in their region and interact with focal points from UNCCD, UNFCCC and CBD for matters related to the region. They carry forward the interests of WOCAT and promote its messages, visibility and </w:t>
      </w:r>
      <w:r w:rsidRPr="002E5028">
        <w:rPr>
          <w:rFonts w:ascii="Gadugi" w:hAnsi="Gadugi"/>
          <w:lang w:val="en-US"/>
        </w:rPr>
        <w:lastRenderedPageBreak/>
        <w:t>acceptance in the regional context. They act as catalysts for mainstreaming SLM and LDN in the regions’ strategic agendas and for enhancing capacities, through south-south collaboration with other RCs and other institutions, in implementing and scaling up SLM. In doing so, they actively promote the use, by relevant stakeholders, of the WOCAT data, knowledge products, capacity development modules, and tools.</w:t>
      </w:r>
      <w:r w:rsidR="00AC41E2" w:rsidRPr="002E5028">
        <w:rPr>
          <w:rFonts w:ascii="Gadugi" w:hAnsi="Gadugi"/>
          <w:lang w:val="en-US"/>
        </w:rPr>
        <w:t xml:space="preserve"> </w:t>
      </w:r>
      <w:r w:rsidRPr="002E5028">
        <w:rPr>
          <w:rFonts w:ascii="Gadugi" w:hAnsi="Gadugi"/>
          <w:lang w:val="en-US"/>
        </w:rPr>
        <w:t>Specifically</w:t>
      </w:r>
      <w:r w:rsidR="00AC41E2" w:rsidRPr="002E5028">
        <w:rPr>
          <w:rFonts w:ascii="Gadugi" w:hAnsi="Gadugi"/>
          <w:lang w:val="en-US"/>
        </w:rPr>
        <w:t>,</w:t>
      </w:r>
      <w:r w:rsidRPr="002E5028">
        <w:rPr>
          <w:rFonts w:ascii="Gadugi" w:hAnsi="Gadugi"/>
          <w:lang w:val="en-US"/>
        </w:rPr>
        <w:t xml:space="preserve"> Regional Clusters shall</w:t>
      </w:r>
      <w:r w:rsidR="00AC41E2" w:rsidRPr="002E5028">
        <w:rPr>
          <w:rFonts w:ascii="Gadugi" w:hAnsi="Gadugi"/>
          <w:lang w:val="en-US"/>
        </w:rPr>
        <w:t xml:space="preserve"> be responsible for the following activities</w:t>
      </w:r>
      <w:r w:rsidRPr="002E5028">
        <w:rPr>
          <w:rFonts w:ascii="Gadugi" w:hAnsi="Gadugi"/>
          <w:lang w:val="en-US"/>
        </w:rPr>
        <w:t>:</w:t>
      </w:r>
    </w:p>
    <w:p w14:paraId="1E141F98"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Develop regional 5-year strategies, annual plans and budget with guidance from the Executive Team.</w:t>
      </w:r>
    </w:p>
    <w:p w14:paraId="050CBDC6"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Implement the regional strategy and annual plans with support from the Executive Team.</w:t>
      </w:r>
    </w:p>
    <w:p w14:paraId="54D90735"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Represent the WOCAT Network and increase the visibility of its activities in the region through</w:t>
      </w:r>
      <w:r w:rsidR="00AC41E2" w:rsidRPr="002E5028">
        <w:rPr>
          <w:rFonts w:ascii="Gadugi" w:hAnsi="Gadugi"/>
          <w:lang w:val="en-US"/>
        </w:rPr>
        <w:t>: c</w:t>
      </w:r>
      <w:r w:rsidRPr="002E5028">
        <w:rPr>
          <w:rFonts w:ascii="Gadugi" w:hAnsi="Gadugi"/>
          <w:lang w:val="en-US"/>
        </w:rPr>
        <w:t>ommunication</w:t>
      </w:r>
      <w:r w:rsidR="00AC41E2" w:rsidRPr="002E5028">
        <w:rPr>
          <w:rFonts w:ascii="Gadugi" w:hAnsi="Gadugi"/>
          <w:lang w:val="en-US"/>
        </w:rPr>
        <w:t xml:space="preserve"> (</w:t>
      </w:r>
      <w:r w:rsidRPr="002E5028">
        <w:rPr>
          <w:rFonts w:ascii="Gadugi" w:hAnsi="Gadugi"/>
          <w:lang w:val="en-US"/>
        </w:rPr>
        <w:t>contributing to the WOCAT Strategy website and social media, to national and regional news outlets and others</w:t>
      </w:r>
      <w:r w:rsidR="00AC41E2" w:rsidRPr="002E5028">
        <w:rPr>
          <w:rFonts w:ascii="Gadugi" w:hAnsi="Gadugi"/>
          <w:lang w:val="en-US"/>
        </w:rPr>
        <w:t>); k</w:t>
      </w:r>
      <w:r w:rsidRPr="002E5028">
        <w:rPr>
          <w:rFonts w:ascii="Gadugi" w:hAnsi="Gadugi"/>
          <w:lang w:val="en-US"/>
        </w:rPr>
        <w:t>ey events</w:t>
      </w:r>
      <w:r w:rsidR="00AC41E2" w:rsidRPr="002E5028">
        <w:rPr>
          <w:rFonts w:ascii="Gadugi" w:hAnsi="Gadugi"/>
          <w:lang w:val="en-US"/>
        </w:rPr>
        <w:t xml:space="preserve"> (</w:t>
      </w:r>
      <w:r w:rsidRPr="002E5028">
        <w:rPr>
          <w:rFonts w:ascii="Gadugi" w:hAnsi="Gadugi"/>
          <w:lang w:val="en-US"/>
        </w:rPr>
        <w:t xml:space="preserve">participation in key events in the region </w:t>
      </w:r>
      <w:proofErr w:type="gramStart"/>
      <w:r w:rsidRPr="002E5028">
        <w:rPr>
          <w:rFonts w:ascii="Gadugi" w:hAnsi="Gadugi"/>
          <w:lang w:val="en-US"/>
        </w:rPr>
        <w:t>e.g.</w:t>
      </w:r>
      <w:proofErr w:type="gramEnd"/>
      <w:r w:rsidRPr="002E5028">
        <w:rPr>
          <w:rFonts w:ascii="Gadugi" w:hAnsi="Gadugi"/>
          <w:lang w:val="en-US"/>
        </w:rPr>
        <w:t xml:space="preserve"> through side events, presentations)</w:t>
      </w:r>
      <w:r w:rsidR="00AC41E2" w:rsidRPr="002E5028">
        <w:rPr>
          <w:rFonts w:ascii="Gadugi" w:hAnsi="Gadugi"/>
          <w:lang w:val="en-US"/>
        </w:rPr>
        <w:t>; and c</w:t>
      </w:r>
      <w:r w:rsidRPr="002E5028">
        <w:rPr>
          <w:rFonts w:ascii="Gadugi" w:hAnsi="Gadugi"/>
          <w:lang w:val="en-US"/>
        </w:rPr>
        <w:t>onvening: organizing a yearly knowledge exchange and joint learning regional event bringing together WOCAT Network Members and other interested partners.</w:t>
      </w:r>
    </w:p>
    <w:p w14:paraId="24F65186"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Collaborating with partners in the region on behalf of WOCAT Strategy and actively building up collaborative partnerships in the frame of joint projects, capacity building (trainings and workshops), awareness creation or scientific events, etc.</w:t>
      </w:r>
    </w:p>
    <w:p w14:paraId="18A25048"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Support Organizational Members</w:t>
      </w:r>
      <w:r w:rsidR="006E6333" w:rsidRPr="002E5028">
        <w:rPr>
          <w:rFonts w:ascii="Gadugi" w:hAnsi="Gadugi"/>
          <w:lang w:val="en-US"/>
        </w:rPr>
        <w:t xml:space="preserve"> </w:t>
      </w:r>
      <w:r w:rsidRPr="002E5028">
        <w:rPr>
          <w:rFonts w:ascii="Gadugi" w:hAnsi="Gadugi"/>
          <w:lang w:val="en-US"/>
        </w:rPr>
        <w:t>and partners in the region, including awareness raising and information sharing;</w:t>
      </w:r>
    </w:p>
    <w:p w14:paraId="25EEA264"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 xml:space="preserve">Identifying and creating project opportunities in partnership with the Executive Team. The Executive Team works with Regional Clusters to commission and implement projects in their respective regions. </w:t>
      </w:r>
    </w:p>
    <w:p w14:paraId="4ED88DB3"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Commissioning activities to interested Organizational Members in the region as per approved workplan.</w:t>
      </w:r>
    </w:p>
    <w:p w14:paraId="64C0EEC8"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Monitoring progress both financially and in terms of contents.</w:t>
      </w:r>
    </w:p>
    <w:p w14:paraId="589557EE" w14:textId="77777777" w:rsidR="00D04BC0" w:rsidRPr="002E5028" w:rsidRDefault="00D04BC0">
      <w:pPr>
        <w:pStyle w:val="ListParagraph"/>
        <w:numPr>
          <w:ilvl w:val="0"/>
          <w:numId w:val="21"/>
        </w:numPr>
        <w:ind w:left="426"/>
        <w:jc w:val="both"/>
        <w:rPr>
          <w:rFonts w:ascii="Gadugi" w:hAnsi="Gadugi"/>
          <w:lang w:val="en-US"/>
        </w:rPr>
      </w:pPr>
      <w:r w:rsidRPr="002E5028">
        <w:rPr>
          <w:rFonts w:ascii="Gadugi" w:hAnsi="Gadugi"/>
          <w:lang w:val="en-US"/>
        </w:rPr>
        <w:t>Annual planning and reporting to the Executive Team twice a year.</w:t>
      </w:r>
    </w:p>
    <w:p w14:paraId="745B272A" w14:textId="77777777" w:rsidR="00F60065" w:rsidRPr="00CE278B" w:rsidRDefault="00D04BC0" w:rsidP="00F60065">
      <w:pPr>
        <w:spacing w:before="120" w:after="0"/>
        <w:jc w:val="both"/>
        <w:rPr>
          <w:rFonts w:ascii="Gadugi" w:hAnsi="Gadugi"/>
          <w:color w:val="ED7D31"/>
          <w:u w:val="single"/>
          <w:lang w:val="en-US"/>
        </w:rPr>
      </w:pPr>
      <w:r w:rsidRPr="00CE278B">
        <w:rPr>
          <w:rFonts w:ascii="Gadugi" w:hAnsi="Gadugi"/>
          <w:color w:val="ED7D31"/>
          <w:u w:val="single"/>
          <w:lang w:val="en-US"/>
        </w:rPr>
        <w:t>Funding</w:t>
      </w:r>
    </w:p>
    <w:p w14:paraId="67FA7110" w14:textId="77777777" w:rsidR="00D04BC0" w:rsidRPr="002E5028" w:rsidRDefault="00D04BC0" w:rsidP="00F60065">
      <w:pPr>
        <w:spacing w:before="120" w:after="0"/>
        <w:jc w:val="both"/>
        <w:rPr>
          <w:rFonts w:ascii="Gadugi" w:hAnsi="Gadugi"/>
          <w:lang w:val="en-US"/>
        </w:rPr>
      </w:pPr>
      <w:r w:rsidRPr="002E5028">
        <w:rPr>
          <w:rFonts w:ascii="Gadugi" w:hAnsi="Gadugi"/>
          <w:lang w:val="en-US"/>
        </w:rPr>
        <w:t xml:space="preserve">The staff time of Coordination Team members (0.25 FTE per member and 0.15 FTE for the Chair) and expenses incurred while fulfilling the Coordination Team responsibilities shall be financed through the Annual Workplan and Budget of WOCAT. </w:t>
      </w:r>
    </w:p>
    <w:p w14:paraId="0DD067EE" w14:textId="77777777" w:rsidR="00F60065" w:rsidRPr="00CE278B" w:rsidRDefault="00D04BC0" w:rsidP="007F7D43">
      <w:pPr>
        <w:pStyle w:val="ListParagraph"/>
        <w:spacing w:before="120" w:after="0"/>
        <w:ind w:left="0"/>
        <w:contextualSpacing w:val="0"/>
        <w:jc w:val="both"/>
        <w:rPr>
          <w:rFonts w:ascii="Gadugi" w:hAnsi="Gadugi"/>
          <w:color w:val="ED7D31"/>
          <w:u w:val="single"/>
          <w:lang w:val="en-US"/>
        </w:rPr>
      </w:pPr>
      <w:r w:rsidRPr="00CE278B">
        <w:rPr>
          <w:rFonts w:ascii="Gadugi" w:hAnsi="Gadugi"/>
          <w:color w:val="ED7D31"/>
          <w:u w:val="single"/>
          <w:lang w:val="en-US"/>
        </w:rPr>
        <w:t>Operation</w:t>
      </w:r>
    </w:p>
    <w:p w14:paraId="0F2FC545" w14:textId="77777777" w:rsidR="00EB796A" w:rsidRDefault="00D04BC0" w:rsidP="007F7D43">
      <w:pPr>
        <w:pStyle w:val="ListParagraph"/>
        <w:spacing w:before="120" w:after="0"/>
        <w:ind w:left="0"/>
        <w:contextualSpacing w:val="0"/>
        <w:jc w:val="both"/>
        <w:rPr>
          <w:rFonts w:ascii="Gadugi" w:hAnsi="Gadugi"/>
          <w:lang w:val="en-US"/>
        </w:rPr>
      </w:pPr>
      <w:r w:rsidRPr="002E5028">
        <w:rPr>
          <w:rFonts w:ascii="Gadugi" w:hAnsi="Gadugi"/>
          <w:lang w:val="en-US"/>
        </w:rPr>
        <w:t>Each Regional Cluster will develop its own operational guidelines and workflows in accordance with its institutional and regional characteristics. Each Regional Cluster will outline these operational guidelines and workflows in its regional strategy document that it will submit for approval to the Executive Team, who will provide adequate support to the Regional Cluster for the drafting of the regional strategy. Furthermore, the Executive Team will ensure a regular exchange between the different Regional Clusters in order to foster inter-regional cooperation and south-south collaboration. The reporting framework for Regional Cluster activities will be determined by the Executive Team in order to support a comparable and coordinated approach.</w:t>
      </w:r>
    </w:p>
    <w:p w14:paraId="36AF9732" w14:textId="77777777" w:rsidR="00F60065" w:rsidRDefault="00F60065" w:rsidP="007F7D43">
      <w:pPr>
        <w:pStyle w:val="ListParagraph"/>
        <w:spacing w:before="120" w:after="0"/>
        <w:ind w:left="0"/>
        <w:contextualSpacing w:val="0"/>
        <w:jc w:val="both"/>
        <w:rPr>
          <w:rFonts w:ascii="Gadugi" w:hAnsi="Gadugi"/>
          <w:lang w:val="en-US"/>
        </w:rPr>
      </w:pPr>
    </w:p>
    <w:p w14:paraId="09483CAC" w14:textId="77777777" w:rsidR="00114632" w:rsidRPr="002E5028" w:rsidRDefault="00114632" w:rsidP="007F7D43">
      <w:pPr>
        <w:pStyle w:val="ListParagraph"/>
        <w:spacing w:before="120" w:after="0"/>
        <w:ind w:left="0"/>
        <w:contextualSpacing w:val="0"/>
        <w:jc w:val="both"/>
        <w:rPr>
          <w:rFonts w:ascii="Gadugi" w:hAnsi="Gadugi"/>
          <w:lang w:val="en-US"/>
        </w:rPr>
      </w:pPr>
    </w:p>
    <w:p w14:paraId="334C4E5A" w14:textId="77777777" w:rsidR="00E159AB" w:rsidRPr="00E159AB" w:rsidRDefault="00E159AB" w:rsidP="007F7D43">
      <w:pPr>
        <w:spacing w:before="120" w:after="0"/>
        <w:jc w:val="both"/>
        <w:rPr>
          <w:rFonts w:ascii="Gadugi" w:hAnsi="Gadugi"/>
          <w:b/>
          <w:bCs/>
          <w:color w:val="ED7D31"/>
          <w:lang w:val="en-US"/>
        </w:rPr>
      </w:pPr>
      <w:r w:rsidRPr="00E159AB">
        <w:rPr>
          <w:rFonts w:ascii="Gadugi" w:hAnsi="Gadugi"/>
          <w:b/>
          <w:bCs/>
          <w:color w:val="ED7D31"/>
          <w:lang w:val="en-US"/>
        </w:rPr>
        <w:lastRenderedPageBreak/>
        <w:t xml:space="preserve">Organizational Members </w:t>
      </w:r>
    </w:p>
    <w:p w14:paraId="1166B18F" w14:textId="77777777" w:rsidR="00DE75A7" w:rsidRPr="002E5028" w:rsidRDefault="00DE75A7" w:rsidP="007F7D43">
      <w:pPr>
        <w:spacing w:before="120" w:after="0"/>
        <w:jc w:val="both"/>
        <w:rPr>
          <w:rFonts w:ascii="Gadugi" w:hAnsi="Gadugi"/>
          <w:lang w:val="en-US"/>
        </w:rPr>
      </w:pPr>
      <w:r w:rsidRPr="002E5028">
        <w:rPr>
          <w:rFonts w:ascii="Gadugi" w:hAnsi="Gadugi"/>
          <w:lang w:val="en-US"/>
        </w:rPr>
        <w:t xml:space="preserve">Any institution or organization that supports the Vision and Mission of the WOCAT Network can become a WOCAT Organizational Member. </w:t>
      </w:r>
    </w:p>
    <w:p w14:paraId="2BB66CC7" w14:textId="77777777" w:rsidR="00DE75A7" w:rsidRPr="002E5028" w:rsidRDefault="00DE75A7" w:rsidP="007F7D43">
      <w:pPr>
        <w:spacing w:before="120" w:after="0"/>
        <w:jc w:val="both"/>
        <w:rPr>
          <w:rFonts w:ascii="Gadugi" w:hAnsi="Gadugi"/>
          <w:lang w:val="en-US"/>
        </w:rPr>
      </w:pPr>
      <w:r w:rsidRPr="002E5028">
        <w:rPr>
          <w:rFonts w:ascii="Gadugi" w:hAnsi="Gadugi"/>
          <w:lang w:val="en-US"/>
        </w:rPr>
        <w:t>Organizational Members must sign a Memorandum of Understanding to become a member, defining specific roles and functions, subject to approval by the Executive Team. Failure to participate in an election concerning the Steering Committee will result in automatic lapse of status as an Organizational Member. Failure to abide with membership commitments or actions contrary to the Vision and Mission of the WOCAT Network may result in termination of membership, to be determined by the Executive Team. Organizations with a lapsed or terminated status can re-apply.</w:t>
      </w:r>
    </w:p>
    <w:p w14:paraId="1077E01E" w14:textId="77777777" w:rsidR="00DE75A7" w:rsidRPr="002E5028" w:rsidRDefault="00DE75A7" w:rsidP="007F7D43">
      <w:pPr>
        <w:spacing w:before="120" w:after="0"/>
        <w:jc w:val="both"/>
        <w:rPr>
          <w:rFonts w:ascii="Gadugi" w:hAnsi="Gadugi"/>
          <w:lang w:val="en-US"/>
        </w:rPr>
      </w:pPr>
      <w:r w:rsidRPr="002E5028">
        <w:rPr>
          <w:rFonts w:ascii="Gadugi" w:hAnsi="Gadugi"/>
          <w:lang w:val="en-US"/>
        </w:rPr>
        <w:t xml:space="preserve">Organizational Members contribute to the global WOCAT knowledge base and database by sharing information products, data or other materials with the Secretariat. Such materials </w:t>
      </w:r>
      <w:r w:rsidR="00E223A8" w:rsidRPr="002E5028">
        <w:rPr>
          <w:rFonts w:ascii="Gadugi" w:hAnsi="Gadugi"/>
          <w:lang w:val="en-US"/>
        </w:rPr>
        <w:t>remain</w:t>
      </w:r>
      <w:r w:rsidRPr="002E5028">
        <w:rPr>
          <w:rFonts w:ascii="Gadugi" w:hAnsi="Gadugi"/>
          <w:lang w:val="en-US"/>
        </w:rPr>
        <w:t xml:space="preserve"> the property of the contributing Member and its access and use by WOCAT Network members shall be managed in accordance with </w:t>
      </w:r>
      <w:r w:rsidR="000F4D3B" w:rsidRPr="002E5028">
        <w:rPr>
          <w:rFonts w:ascii="Gadugi" w:hAnsi="Gadugi"/>
          <w:lang w:val="en-US"/>
        </w:rPr>
        <w:t>terms of use and/or guidelines approved by the Steering Committee</w:t>
      </w:r>
      <w:r w:rsidRPr="002E5028">
        <w:rPr>
          <w:rFonts w:ascii="Gadugi" w:hAnsi="Gadugi"/>
          <w:lang w:val="en-US"/>
        </w:rPr>
        <w:t>.</w:t>
      </w:r>
    </w:p>
    <w:p w14:paraId="61DD9FDC" w14:textId="77777777" w:rsidR="00DE75A7" w:rsidRDefault="00DE75A7" w:rsidP="007F7D43">
      <w:pPr>
        <w:spacing w:before="120" w:after="0"/>
        <w:jc w:val="both"/>
        <w:rPr>
          <w:rFonts w:ascii="Gadugi" w:hAnsi="Gadugi"/>
          <w:lang w:val="en-US"/>
        </w:rPr>
      </w:pPr>
      <w:r w:rsidRPr="002E5028">
        <w:rPr>
          <w:rFonts w:ascii="Gadugi" w:hAnsi="Gadugi"/>
          <w:lang w:val="en-US"/>
        </w:rPr>
        <w:t>Each Organizational Member operates and makes decisions in an autono</w:t>
      </w:r>
      <w:r w:rsidR="00455893" w:rsidRPr="002E5028">
        <w:rPr>
          <w:rFonts w:ascii="Gadugi" w:hAnsi="Gadugi"/>
          <w:lang w:val="en-US"/>
        </w:rPr>
        <w:t>mous</w:t>
      </w:r>
      <w:r w:rsidRPr="002E5028">
        <w:rPr>
          <w:rFonts w:ascii="Gadugi" w:hAnsi="Gadugi"/>
          <w:lang w:val="en-US"/>
        </w:rPr>
        <w:t>, decentralized, and self-funded way.</w:t>
      </w:r>
    </w:p>
    <w:p w14:paraId="0E4AA746" w14:textId="77777777" w:rsidR="00F60065" w:rsidRPr="002E5028" w:rsidRDefault="00F60065" w:rsidP="007F7D43">
      <w:pPr>
        <w:spacing w:before="120" w:after="0"/>
        <w:jc w:val="both"/>
        <w:rPr>
          <w:rFonts w:ascii="Gadugi" w:hAnsi="Gadugi"/>
          <w:lang w:val="en-US"/>
        </w:rPr>
      </w:pPr>
    </w:p>
    <w:p w14:paraId="60FFCE91" w14:textId="77777777" w:rsidR="00E159AB" w:rsidRPr="00E159AB" w:rsidRDefault="00E159AB" w:rsidP="007F7D43">
      <w:pPr>
        <w:spacing w:before="120" w:after="0"/>
        <w:jc w:val="both"/>
        <w:rPr>
          <w:rFonts w:ascii="Gadugi" w:hAnsi="Gadugi"/>
          <w:b/>
          <w:bCs/>
          <w:color w:val="ED7D31"/>
          <w:lang w:val="en-US"/>
        </w:rPr>
      </w:pPr>
      <w:r w:rsidRPr="00E159AB">
        <w:rPr>
          <w:rFonts w:ascii="Gadugi" w:hAnsi="Gadugi"/>
          <w:b/>
          <w:bCs/>
          <w:color w:val="ED7D31"/>
          <w:lang w:val="en-US"/>
        </w:rPr>
        <w:t xml:space="preserve">Roster of Experts </w:t>
      </w:r>
    </w:p>
    <w:p w14:paraId="50A47BF9" w14:textId="77777777" w:rsidR="00DE75A7" w:rsidRPr="002E5028" w:rsidRDefault="00DE75A7" w:rsidP="007F7D43">
      <w:pPr>
        <w:spacing w:before="120" w:after="0"/>
        <w:jc w:val="both"/>
        <w:rPr>
          <w:rFonts w:ascii="Gadugi" w:hAnsi="Gadugi"/>
          <w:lang w:val="en-US"/>
        </w:rPr>
      </w:pPr>
      <w:r w:rsidRPr="002E5028">
        <w:rPr>
          <w:rFonts w:ascii="Gadugi" w:hAnsi="Gadugi"/>
          <w:lang w:val="en-US"/>
        </w:rPr>
        <w:t xml:space="preserve">Any individual who supports the Vision and Mission of the WOCAT Network can request to be included in the Roster of Experts by submitting their profile to be included in the Roster available on the WOCAT Website. </w:t>
      </w:r>
    </w:p>
    <w:p w14:paraId="5134DD7E" w14:textId="77777777" w:rsidR="00DE75A7" w:rsidRPr="002E5028" w:rsidRDefault="00DE75A7" w:rsidP="007F7D43">
      <w:pPr>
        <w:spacing w:before="120" w:after="0"/>
        <w:jc w:val="both"/>
        <w:rPr>
          <w:rFonts w:ascii="Gadugi" w:hAnsi="Gadugi"/>
          <w:lang w:val="en-US"/>
        </w:rPr>
      </w:pPr>
      <w:r w:rsidRPr="002E5028">
        <w:rPr>
          <w:rFonts w:ascii="Gadugi" w:hAnsi="Gadugi"/>
          <w:lang w:val="en-US"/>
        </w:rPr>
        <w:t xml:space="preserve">The Executive Team is responsible for determining the criteria and procedure to evaluate an applicant’s experience and expertise for inclusion in the Roster which is maintained through an annual subscription. </w:t>
      </w:r>
    </w:p>
    <w:p w14:paraId="74220309" w14:textId="77777777" w:rsidR="008B7884" w:rsidRPr="002E5028" w:rsidRDefault="00DE75A7" w:rsidP="007F7D43">
      <w:pPr>
        <w:spacing w:before="120" w:after="0"/>
        <w:jc w:val="both"/>
        <w:rPr>
          <w:rFonts w:ascii="Gadugi" w:hAnsi="Gadugi"/>
          <w:lang w:val="en-US"/>
        </w:rPr>
      </w:pPr>
      <w:r w:rsidRPr="002E5028">
        <w:rPr>
          <w:rFonts w:ascii="Gadugi" w:hAnsi="Gadugi"/>
          <w:lang w:val="en-US"/>
        </w:rPr>
        <w:t>WOCAT and Regional Clusters may use the Roster to contact experts for voluntary inputs on specific questions or for paid support, for example to conduct training. Selection of experts for paid activities will be based on a tender process. The Secretariat will be responsible for developing terms of reference and streamlining the tender process. The Roster will be promoted to the Network as well as to donors and specialized agencies as a reference register to engage with qualified experts.</w:t>
      </w:r>
    </w:p>
    <w:p w14:paraId="57DB6F6C" w14:textId="77777777" w:rsidR="008B7884" w:rsidRPr="002E5028" w:rsidRDefault="008B7884" w:rsidP="008B7884">
      <w:pPr>
        <w:rPr>
          <w:rFonts w:ascii="Gadugi" w:hAnsi="Gadugi"/>
          <w:lang w:val="en-US"/>
        </w:rPr>
      </w:pPr>
    </w:p>
    <w:p w14:paraId="184E6584" w14:textId="77777777" w:rsidR="0080134E" w:rsidRPr="002E5028" w:rsidRDefault="0080134E">
      <w:pPr>
        <w:rPr>
          <w:rFonts w:ascii="Gadugi" w:hAnsi="Gadugi"/>
        </w:rPr>
      </w:pPr>
      <w:r w:rsidRPr="002E5028">
        <w:rPr>
          <w:rFonts w:ascii="Gadugi" w:hAnsi="Gadugi"/>
        </w:rPr>
        <w:br w:type="page"/>
      </w:r>
    </w:p>
    <w:p w14:paraId="12994648" w14:textId="77777777" w:rsidR="00957203" w:rsidRPr="00E159AB" w:rsidRDefault="0080134E" w:rsidP="00E159AB">
      <w:pPr>
        <w:pStyle w:val="Title"/>
        <w:jc w:val="center"/>
        <w:rPr>
          <w:rFonts w:ascii="Gadugi" w:hAnsi="Gadugi"/>
          <w:color w:val="DF6D04"/>
          <w:sz w:val="36"/>
          <w:szCs w:val="36"/>
        </w:rPr>
      </w:pPr>
      <w:r w:rsidRPr="00E159AB">
        <w:rPr>
          <w:rFonts w:ascii="Gadugi" w:hAnsi="Gadugi"/>
          <w:color w:val="DF6D04"/>
          <w:sz w:val="36"/>
          <w:szCs w:val="36"/>
        </w:rPr>
        <w:lastRenderedPageBreak/>
        <w:t>A</w:t>
      </w:r>
      <w:r w:rsidR="00ED010A" w:rsidRPr="00E159AB">
        <w:rPr>
          <w:rFonts w:ascii="Gadugi" w:hAnsi="Gadugi"/>
          <w:color w:val="DF6D04"/>
          <w:sz w:val="36"/>
          <w:szCs w:val="36"/>
        </w:rPr>
        <w:t>nnex</w:t>
      </w:r>
      <w:r w:rsidRPr="00E159AB">
        <w:rPr>
          <w:rFonts w:ascii="Gadugi" w:hAnsi="Gadugi"/>
          <w:color w:val="DF6D04"/>
          <w:sz w:val="36"/>
          <w:szCs w:val="36"/>
        </w:rPr>
        <w:t xml:space="preserve"> </w:t>
      </w:r>
      <w:r w:rsidR="00E159AB">
        <w:rPr>
          <w:rFonts w:ascii="Gadugi" w:hAnsi="Gadugi"/>
          <w:color w:val="DF6D04"/>
          <w:sz w:val="36"/>
          <w:szCs w:val="36"/>
        </w:rPr>
        <w:t>3.</w:t>
      </w:r>
      <w:r w:rsidRPr="00E159AB">
        <w:rPr>
          <w:rFonts w:ascii="Gadugi" w:hAnsi="Gadugi"/>
          <w:color w:val="DF6D04"/>
          <w:sz w:val="36"/>
          <w:szCs w:val="36"/>
        </w:rPr>
        <w:t xml:space="preserve"> E</w:t>
      </w:r>
      <w:r w:rsidR="00ED010A" w:rsidRPr="00E159AB">
        <w:rPr>
          <w:rFonts w:ascii="Gadugi" w:hAnsi="Gadugi"/>
          <w:color w:val="DF6D04"/>
          <w:sz w:val="36"/>
          <w:szCs w:val="36"/>
        </w:rPr>
        <w:t xml:space="preserve">xpression of Interest to </w:t>
      </w:r>
      <w:r w:rsidR="00C867F3" w:rsidRPr="00E159AB">
        <w:rPr>
          <w:rFonts w:ascii="Gadugi" w:hAnsi="Gadugi"/>
          <w:color w:val="DF6D04"/>
          <w:sz w:val="36"/>
          <w:szCs w:val="36"/>
        </w:rPr>
        <w:t xml:space="preserve">join </w:t>
      </w:r>
      <w:r w:rsidR="00ED010A" w:rsidRPr="00E159AB">
        <w:rPr>
          <w:rFonts w:ascii="Gadugi" w:hAnsi="Gadugi"/>
          <w:color w:val="DF6D04"/>
          <w:sz w:val="36"/>
          <w:szCs w:val="36"/>
        </w:rPr>
        <w:t>the WOCAT Network</w:t>
      </w:r>
    </w:p>
    <w:p w14:paraId="1D29FD05" w14:textId="77777777" w:rsidR="00E159AB" w:rsidRDefault="00E159AB" w:rsidP="00B27EAA">
      <w:pPr>
        <w:jc w:val="both"/>
        <w:rPr>
          <w:rFonts w:ascii="Gadugi" w:hAnsi="Gadugi"/>
        </w:rPr>
      </w:pPr>
    </w:p>
    <w:p w14:paraId="6EDC5984" w14:textId="77777777" w:rsidR="00247940" w:rsidRPr="002E5028" w:rsidRDefault="00247940" w:rsidP="00B27EAA">
      <w:pPr>
        <w:jc w:val="both"/>
        <w:rPr>
          <w:rFonts w:ascii="Gadugi" w:hAnsi="Gadugi"/>
        </w:rPr>
      </w:pPr>
      <w:r w:rsidRPr="002E5028">
        <w:rPr>
          <w:rFonts w:ascii="Gadugi" w:hAnsi="Gadugi"/>
        </w:rPr>
        <w:t>Please state your organizational interest in joining the WOCAT Network by filling the below form in all of its parts.</w:t>
      </w:r>
      <w:r w:rsidR="00396815" w:rsidRPr="002E5028">
        <w:rPr>
          <w:rFonts w:ascii="Gadugi" w:hAnsi="Gadugi"/>
        </w:rPr>
        <w:t xml:space="preserve"> By submitting the below form, the sender authorizes the WOCAT Secretariat to manage the provided information in order to revise the</w:t>
      </w:r>
      <w:r w:rsidR="00E92002" w:rsidRPr="002E5028">
        <w:rPr>
          <w:rFonts w:ascii="Gadugi" w:hAnsi="Gadugi"/>
        </w:rPr>
        <w:t xml:space="preserve"> request for</w:t>
      </w:r>
      <w:r w:rsidR="00396815" w:rsidRPr="002E5028">
        <w:rPr>
          <w:rFonts w:ascii="Gadugi" w:hAnsi="Gadugi"/>
        </w:rPr>
        <w:t xml:space="preserve"> </w:t>
      </w:r>
      <w:r w:rsidR="00E92002" w:rsidRPr="002E5028">
        <w:rPr>
          <w:rFonts w:ascii="Gadugi" w:hAnsi="Gadugi"/>
        </w:rPr>
        <w:t>Organizational Membership</w:t>
      </w:r>
      <w:r w:rsidR="00396815" w:rsidRPr="002E5028">
        <w:rPr>
          <w:rFonts w:ascii="Gadugi" w:hAnsi="Gadugi"/>
        </w:rPr>
        <w:t>.</w:t>
      </w:r>
    </w:p>
    <w:p w14:paraId="16631FB5" w14:textId="77777777" w:rsidR="00EB3C21" w:rsidRPr="00FD658B" w:rsidRDefault="00EB3C21" w:rsidP="00E55B3B">
      <w:pPr>
        <w:rPr>
          <w:rFonts w:ascii="Gadugi" w:hAnsi="Gadugi"/>
        </w:rPr>
      </w:pPr>
    </w:p>
    <w:p w14:paraId="73C414E1" w14:textId="77777777" w:rsidR="002D0A37" w:rsidRPr="00FD658B" w:rsidRDefault="00EB3C21" w:rsidP="00E55B3B">
      <w:pPr>
        <w:rPr>
          <w:rFonts w:ascii="Gadugi" w:hAnsi="Gadugi"/>
        </w:rPr>
      </w:pPr>
      <w:r w:rsidRPr="00FD658B">
        <w:rPr>
          <w:rFonts w:ascii="Gadugi" w:hAnsi="Gadugi"/>
        </w:rPr>
        <w:t>Organization n</w:t>
      </w:r>
      <w:r w:rsidR="002D0A37" w:rsidRPr="00FD658B">
        <w:rPr>
          <w:rFonts w:ascii="Gadugi" w:hAnsi="Gadugi"/>
        </w:rPr>
        <w:t>ame:</w:t>
      </w:r>
      <w:r w:rsidR="00F60065" w:rsidRPr="00FD658B">
        <w:rPr>
          <w:rFonts w:ascii="Gadugi" w:hAnsi="Gadugi"/>
        </w:rPr>
        <w:t xml:space="preserve"> </w:t>
      </w:r>
      <w:r w:rsidR="002D0A37" w:rsidRPr="00FD658B">
        <w:rPr>
          <w:rFonts w:ascii="Gadugi" w:hAnsi="Gadugi"/>
        </w:rPr>
        <w:br/>
      </w:r>
      <w:r w:rsidR="003965CC" w:rsidRPr="00FD658B">
        <w:rPr>
          <w:rFonts w:ascii="Gadugi" w:hAnsi="Gadugi"/>
        </w:rPr>
        <w:t>Abbreviation:</w:t>
      </w:r>
      <w:r w:rsidR="00F60065" w:rsidRPr="00FD658B">
        <w:rPr>
          <w:rFonts w:ascii="Gadugi" w:hAnsi="Gadugi"/>
        </w:rPr>
        <w:t xml:space="preserve"> </w:t>
      </w:r>
      <w:r w:rsidR="003965CC" w:rsidRPr="00FD658B">
        <w:rPr>
          <w:rFonts w:ascii="Gadugi" w:hAnsi="Gadugi"/>
        </w:rPr>
        <w:br/>
        <w:t>Website:</w:t>
      </w:r>
      <w:r w:rsidR="00F60065" w:rsidRPr="00FD658B">
        <w:rPr>
          <w:rFonts w:ascii="Gadugi" w:hAnsi="Gadugi"/>
        </w:rPr>
        <w:t xml:space="preserve"> </w:t>
      </w:r>
      <w:r w:rsidR="003965CC" w:rsidRPr="00FD658B">
        <w:rPr>
          <w:rFonts w:ascii="Gadugi" w:hAnsi="Gadugi"/>
        </w:rPr>
        <w:br/>
      </w:r>
      <w:r w:rsidR="00247940" w:rsidRPr="00FD658B">
        <w:rPr>
          <w:rFonts w:ascii="Gadugi" w:hAnsi="Gadugi"/>
        </w:rPr>
        <w:t xml:space="preserve">Online </w:t>
      </w:r>
      <w:r w:rsidR="00234327" w:rsidRPr="00FD658B">
        <w:rPr>
          <w:rFonts w:ascii="Gadugi" w:hAnsi="Gadugi"/>
        </w:rPr>
        <w:t>p</w:t>
      </w:r>
      <w:r w:rsidR="00247940" w:rsidRPr="00FD658B">
        <w:rPr>
          <w:rFonts w:ascii="Gadugi" w:hAnsi="Gadugi"/>
        </w:rPr>
        <w:t>rofile</w:t>
      </w:r>
      <w:r w:rsidR="00234327" w:rsidRPr="00FD658B">
        <w:rPr>
          <w:rFonts w:ascii="Gadugi" w:hAnsi="Gadugi"/>
        </w:rPr>
        <w:t>s (</w:t>
      </w:r>
      <w:r w:rsidR="00A6763E" w:rsidRPr="00FD658B">
        <w:rPr>
          <w:rFonts w:ascii="Gadugi" w:hAnsi="Gadugi"/>
        </w:rPr>
        <w:t>i.e.,</w:t>
      </w:r>
      <w:r w:rsidR="00234327" w:rsidRPr="00FD658B">
        <w:rPr>
          <w:rFonts w:ascii="Gadugi" w:hAnsi="Gadugi"/>
        </w:rPr>
        <w:t xml:space="preserve"> LinkedIn)</w:t>
      </w:r>
      <w:r w:rsidR="003965CC" w:rsidRPr="00FD658B">
        <w:rPr>
          <w:rFonts w:ascii="Gadugi" w:hAnsi="Gadugi"/>
        </w:rPr>
        <w:t>:</w:t>
      </w:r>
      <w:r w:rsidR="00F60065" w:rsidRPr="00FD658B">
        <w:rPr>
          <w:rFonts w:ascii="Gadugi" w:hAnsi="Gadugi"/>
        </w:rPr>
        <w:t xml:space="preserve"> </w:t>
      </w:r>
      <w:r w:rsidR="003965CC" w:rsidRPr="00FD658B">
        <w:rPr>
          <w:rFonts w:ascii="Gadugi" w:hAnsi="Gadugi"/>
        </w:rPr>
        <w:br/>
        <w:t>H</w:t>
      </w:r>
      <w:r w:rsidR="00247940" w:rsidRPr="00FD658B">
        <w:rPr>
          <w:rFonts w:ascii="Gadugi" w:hAnsi="Gadugi"/>
        </w:rPr>
        <w:t xml:space="preserve">eadquarters </w:t>
      </w:r>
      <w:r w:rsidR="00E55B3B" w:rsidRPr="00FD658B">
        <w:rPr>
          <w:rFonts w:ascii="Gadugi" w:hAnsi="Gadugi"/>
        </w:rPr>
        <w:t>full address (include postcode)</w:t>
      </w:r>
      <w:r w:rsidR="003965CC" w:rsidRPr="00FD658B">
        <w:rPr>
          <w:rFonts w:ascii="Gadugi" w:hAnsi="Gadugi"/>
        </w:rPr>
        <w:t>:</w:t>
      </w:r>
      <w:r w:rsidR="00F60065" w:rsidRPr="00FD658B">
        <w:rPr>
          <w:rFonts w:ascii="Gadugi" w:hAnsi="Gadugi"/>
        </w:rPr>
        <w:t xml:space="preserve"> </w:t>
      </w:r>
      <w:r w:rsidR="003965CC" w:rsidRPr="00FD658B">
        <w:rPr>
          <w:rFonts w:ascii="Gadugi" w:hAnsi="Gadugi"/>
        </w:rPr>
        <w:br/>
        <w:t xml:space="preserve">Focal </w:t>
      </w:r>
      <w:r w:rsidR="00234327" w:rsidRPr="00FD658B">
        <w:rPr>
          <w:rFonts w:ascii="Gadugi" w:hAnsi="Gadugi"/>
        </w:rPr>
        <w:t>p</w:t>
      </w:r>
      <w:r w:rsidR="003965CC" w:rsidRPr="00FD658B">
        <w:rPr>
          <w:rFonts w:ascii="Gadugi" w:hAnsi="Gadugi"/>
        </w:rPr>
        <w:t>oint (person) email</w:t>
      </w:r>
      <w:r w:rsidR="00234327" w:rsidRPr="00FD658B">
        <w:rPr>
          <w:rFonts w:ascii="Gadugi" w:hAnsi="Gadugi"/>
        </w:rPr>
        <w:t>, phone and fax</w:t>
      </w:r>
      <w:r w:rsidR="003965CC" w:rsidRPr="00FD658B">
        <w:rPr>
          <w:rFonts w:ascii="Gadugi" w:hAnsi="Gadugi"/>
        </w:rPr>
        <w:t>:</w:t>
      </w:r>
      <w:r w:rsidR="00F60065" w:rsidRPr="00FD658B">
        <w:rPr>
          <w:rFonts w:ascii="Gadugi" w:hAnsi="Gadugi"/>
        </w:rPr>
        <w:t xml:space="preserve"> </w:t>
      </w:r>
    </w:p>
    <w:p w14:paraId="4461E96F" w14:textId="77777777" w:rsidR="00EB3C21" w:rsidRPr="00FD658B" w:rsidRDefault="00EB3C21" w:rsidP="00E55B3B">
      <w:pPr>
        <w:rPr>
          <w:rFonts w:ascii="Gadugi" w:hAnsi="Gadugi"/>
        </w:rPr>
      </w:pPr>
    </w:p>
    <w:p w14:paraId="7B451E2A" w14:textId="77777777" w:rsidR="00E55B3B" w:rsidRPr="00FD658B" w:rsidRDefault="009309E9" w:rsidP="00A6763E">
      <w:pPr>
        <w:jc w:val="both"/>
        <w:rPr>
          <w:rFonts w:ascii="Gadugi" w:hAnsi="Gadugi"/>
        </w:rPr>
      </w:pPr>
      <w:r w:rsidRPr="00FD658B">
        <w:rPr>
          <w:rFonts w:ascii="Gadugi" w:hAnsi="Gadugi"/>
        </w:rPr>
        <w:t>[</w:t>
      </w:r>
      <w:r w:rsidR="00F865AF" w:rsidRPr="00FD658B">
        <w:rPr>
          <w:rFonts w:ascii="Gadugi" w:hAnsi="Gadugi"/>
        </w:rPr>
        <w:t>50-200 words</w:t>
      </w:r>
      <w:r w:rsidRPr="00FD658B">
        <w:rPr>
          <w:rFonts w:ascii="Gadugi" w:hAnsi="Gadugi"/>
        </w:rPr>
        <w:t xml:space="preserve">] </w:t>
      </w:r>
      <w:r w:rsidR="00E55B3B" w:rsidRPr="00FD658B">
        <w:rPr>
          <w:rFonts w:ascii="Gadugi" w:hAnsi="Gadugi"/>
        </w:rPr>
        <w:t>Please describe the organization</w:t>
      </w:r>
      <w:r w:rsidR="00E15AA6" w:rsidRPr="00FD658B">
        <w:rPr>
          <w:rFonts w:ascii="Gadugi" w:hAnsi="Gadugi"/>
        </w:rPr>
        <w:t>’s</w:t>
      </w:r>
      <w:r w:rsidR="00E55B3B" w:rsidRPr="00FD658B">
        <w:rPr>
          <w:rFonts w:ascii="Gadugi" w:hAnsi="Gadugi"/>
        </w:rPr>
        <w:t xml:space="preserve"> mandate</w:t>
      </w:r>
      <w:r w:rsidR="00E15AA6" w:rsidRPr="00FD658B">
        <w:rPr>
          <w:rFonts w:ascii="Gadugi" w:hAnsi="Gadugi"/>
        </w:rPr>
        <w:t xml:space="preserve">, </w:t>
      </w:r>
      <w:r w:rsidR="00E55B3B" w:rsidRPr="00FD658B">
        <w:rPr>
          <w:rFonts w:ascii="Gadugi" w:hAnsi="Gadugi"/>
        </w:rPr>
        <w:t>scope of work</w:t>
      </w:r>
      <w:r w:rsidR="00E15AA6" w:rsidRPr="00FD658B">
        <w:rPr>
          <w:rFonts w:ascii="Gadugi" w:hAnsi="Gadugi"/>
        </w:rPr>
        <w:t xml:space="preserve"> and area(s) of intervention(s)</w:t>
      </w:r>
      <w:r w:rsidR="000C3310" w:rsidRPr="00FD658B">
        <w:rPr>
          <w:rFonts w:ascii="Gadugi" w:hAnsi="Gadugi"/>
        </w:rPr>
        <w:t>.</w:t>
      </w:r>
    </w:p>
    <w:p w14:paraId="25A31F1B" w14:textId="77777777" w:rsidR="00E15AA6" w:rsidRPr="00FD658B" w:rsidRDefault="00E15AA6" w:rsidP="00A6763E">
      <w:pPr>
        <w:jc w:val="both"/>
        <w:rPr>
          <w:rFonts w:ascii="Gadugi" w:hAnsi="Gadugi"/>
        </w:rPr>
      </w:pPr>
    </w:p>
    <w:p w14:paraId="7DED0D5F" w14:textId="77777777" w:rsidR="000C3310" w:rsidRPr="00FD658B" w:rsidRDefault="00F865AF" w:rsidP="00A6763E">
      <w:pPr>
        <w:jc w:val="both"/>
        <w:rPr>
          <w:rFonts w:ascii="Gadugi" w:hAnsi="Gadugi"/>
        </w:rPr>
      </w:pPr>
      <w:r w:rsidRPr="00FD658B">
        <w:rPr>
          <w:rFonts w:ascii="Gadugi" w:hAnsi="Gadugi"/>
        </w:rPr>
        <w:t xml:space="preserve">[50-200 words] </w:t>
      </w:r>
      <w:r w:rsidR="000C3310" w:rsidRPr="00FD658B">
        <w:rPr>
          <w:rFonts w:ascii="Gadugi" w:hAnsi="Gadugi"/>
        </w:rPr>
        <w:t>Is the organization committed to the United Nations Sustainable Development Goals? If yes, please describe how.</w:t>
      </w:r>
    </w:p>
    <w:p w14:paraId="0A26E90E" w14:textId="77777777" w:rsidR="000C3310" w:rsidRPr="00FD658B" w:rsidRDefault="000C3310" w:rsidP="00A6763E">
      <w:pPr>
        <w:jc w:val="both"/>
        <w:rPr>
          <w:rFonts w:ascii="Gadugi" w:hAnsi="Gadugi"/>
        </w:rPr>
      </w:pPr>
    </w:p>
    <w:p w14:paraId="11C77529" w14:textId="77777777" w:rsidR="00360F9E" w:rsidRPr="00FD658B" w:rsidRDefault="00F865AF" w:rsidP="00A6763E">
      <w:pPr>
        <w:jc w:val="both"/>
        <w:rPr>
          <w:rFonts w:ascii="Gadugi" w:hAnsi="Gadugi"/>
        </w:rPr>
      </w:pPr>
      <w:r w:rsidRPr="00FD658B">
        <w:rPr>
          <w:rFonts w:ascii="Gadugi" w:hAnsi="Gadugi"/>
        </w:rPr>
        <w:t xml:space="preserve">[50-200 words] </w:t>
      </w:r>
      <w:r w:rsidR="00360F9E" w:rsidRPr="00FD658B">
        <w:rPr>
          <w:rFonts w:ascii="Gadugi" w:hAnsi="Gadugi"/>
        </w:rPr>
        <w:t>Is the organization committed to Sustainable Land Management and Land Degradation Neutrality? If yes, please describe how.</w:t>
      </w:r>
    </w:p>
    <w:p w14:paraId="2BE66CC7" w14:textId="77777777" w:rsidR="00360F9E" w:rsidRPr="00FD658B" w:rsidRDefault="00360F9E" w:rsidP="00A6763E">
      <w:pPr>
        <w:jc w:val="both"/>
        <w:rPr>
          <w:rFonts w:ascii="Gadugi" w:hAnsi="Gadugi"/>
        </w:rPr>
      </w:pPr>
    </w:p>
    <w:p w14:paraId="41E7E1B0" w14:textId="77777777" w:rsidR="00C95075" w:rsidRPr="00FD658B" w:rsidRDefault="00F865AF" w:rsidP="00A6763E">
      <w:pPr>
        <w:jc w:val="both"/>
        <w:rPr>
          <w:rFonts w:ascii="Gadugi" w:hAnsi="Gadugi"/>
        </w:rPr>
      </w:pPr>
      <w:r w:rsidRPr="00FD658B">
        <w:rPr>
          <w:rFonts w:ascii="Gadugi" w:hAnsi="Gadugi"/>
        </w:rPr>
        <w:t xml:space="preserve">[50-200 words] </w:t>
      </w:r>
      <w:r w:rsidR="00360F9E" w:rsidRPr="00FD658B">
        <w:rPr>
          <w:rFonts w:ascii="Gadugi" w:hAnsi="Gadugi"/>
        </w:rPr>
        <w:t>Please detail how the organization plans to contribute to the WOCAT Network scope and mandate.</w:t>
      </w:r>
    </w:p>
    <w:p w14:paraId="77C9FD24" w14:textId="77777777" w:rsidR="00EB3C21" w:rsidRPr="00FD658B" w:rsidRDefault="00EB3C21" w:rsidP="00A6763E">
      <w:pPr>
        <w:jc w:val="both"/>
        <w:rPr>
          <w:rFonts w:ascii="Gadugi" w:hAnsi="Gadugi"/>
        </w:rPr>
      </w:pPr>
    </w:p>
    <w:p w14:paraId="1B0156FA" w14:textId="77777777" w:rsidR="00EB3C21" w:rsidRPr="00FD658B" w:rsidRDefault="00F865AF" w:rsidP="00A6763E">
      <w:pPr>
        <w:jc w:val="both"/>
        <w:rPr>
          <w:rFonts w:ascii="Gadugi" w:hAnsi="Gadugi"/>
        </w:rPr>
      </w:pPr>
      <w:r w:rsidRPr="00FD658B">
        <w:rPr>
          <w:rFonts w:ascii="Gadugi" w:hAnsi="Gadugi"/>
        </w:rPr>
        <w:t xml:space="preserve">[50-200 words] </w:t>
      </w:r>
      <w:r w:rsidR="00EB3C21" w:rsidRPr="00FD658B">
        <w:rPr>
          <w:rFonts w:ascii="Gadugi" w:hAnsi="Gadugi"/>
        </w:rPr>
        <w:t>Does the organization plan – or is will it consider – contributing to the WOCAT Global SLM Database?</w:t>
      </w:r>
    </w:p>
    <w:p w14:paraId="1D7262E7" w14:textId="77777777" w:rsidR="000C3310" w:rsidRPr="00FD658B" w:rsidRDefault="000C3310" w:rsidP="00A6763E">
      <w:pPr>
        <w:jc w:val="both"/>
        <w:rPr>
          <w:rFonts w:ascii="Gadugi" w:hAnsi="Gadugi"/>
        </w:rPr>
      </w:pPr>
    </w:p>
    <w:p w14:paraId="48490698" w14:textId="77777777" w:rsidR="00EB3C21" w:rsidRPr="00FD658B" w:rsidRDefault="00F865AF" w:rsidP="00A6763E">
      <w:pPr>
        <w:jc w:val="both"/>
        <w:rPr>
          <w:rFonts w:ascii="Gadugi" w:hAnsi="Gadugi"/>
        </w:rPr>
      </w:pPr>
      <w:r w:rsidRPr="00FD658B">
        <w:rPr>
          <w:rFonts w:ascii="Gadugi" w:hAnsi="Gadugi"/>
        </w:rPr>
        <w:t xml:space="preserve">[50-200 words] </w:t>
      </w:r>
      <w:r w:rsidR="00EB3C21" w:rsidRPr="00FD658B">
        <w:rPr>
          <w:rFonts w:ascii="Gadugi" w:hAnsi="Gadugi"/>
        </w:rPr>
        <w:t>Does the organization plan – or is will it consider – contributing to the WOCAT Network communication of key messages through their own social media and dissemination channels?</w:t>
      </w:r>
    </w:p>
    <w:p w14:paraId="348EC46B" w14:textId="77777777" w:rsidR="00F865AF" w:rsidRPr="00FD658B" w:rsidRDefault="00F865AF" w:rsidP="00A6763E">
      <w:pPr>
        <w:jc w:val="both"/>
        <w:rPr>
          <w:rFonts w:ascii="Gadugi" w:hAnsi="Gadugi"/>
        </w:rPr>
      </w:pPr>
    </w:p>
    <w:p w14:paraId="6412167C" w14:textId="77777777" w:rsidR="00F865AF" w:rsidRPr="00FD658B" w:rsidRDefault="00F865AF" w:rsidP="00A6763E">
      <w:pPr>
        <w:jc w:val="both"/>
        <w:rPr>
          <w:rFonts w:ascii="Gadugi" w:hAnsi="Gadugi"/>
        </w:rPr>
      </w:pPr>
      <w:r w:rsidRPr="00FD658B">
        <w:rPr>
          <w:rFonts w:ascii="Gadugi" w:hAnsi="Gadugi"/>
        </w:rPr>
        <w:t>Relevant links</w:t>
      </w:r>
      <w:r w:rsidR="00923FBC">
        <w:rPr>
          <w:rFonts w:ascii="Gadugi" w:hAnsi="Gadugi"/>
        </w:rPr>
        <w:t xml:space="preserve"> and sources</w:t>
      </w:r>
      <w:r w:rsidRPr="00FD658B">
        <w:rPr>
          <w:rFonts w:ascii="Gadugi" w:hAnsi="Gadugi"/>
        </w:rPr>
        <w:t>:</w:t>
      </w:r>
    </w:p>
    <w:p w14:paraId="24F5762E" w14:textId="77777777" w:rsidR="00F865AF" w:rsidRPr="00FD658B" w:rsidRDefault="00F865AF" w:rsidP="00E159AB">
      <w:pPr>
        <w:rPr>
          <w:rFonts w:ascii="Gadugi" w:hAnsi="Gadugi"/>
        </w:rPr>
      </w:pPr>
      <w:r w:rsidRPr="00FD658B">
        <w:rPr>
          <w:rFonts w:ascii="Gadugi" w:hAnsi="Gadugi"/>
        </w:rPr>
        <w:t>-</w:t>
      </w:r>
      <w:r w:rsidR="00E159AB" w:rsidRPr="00FD658B">
        <w:rPr>
          <w:rFonts w:ascii="Gadugi" w:hAnsi="Gadugi"/>
        </w:rPr>
        <w:t xml:space="preserve"> </w:t>
      </w:r>
    </w:p>
    <w:sectPr w:rsidR="00F865AF" w:rsidRPr="00FD658B" w:rsidSect="009033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A0DB" w14:textId="77777777" w:rsidR="0014562B" w:rsidRDefault="0014562B" w:rsidP="00957203">
      <w:pPr>
        <w:spacing w:after="0" w:line="240" w:lineRule="auto"/>
      </w:pPr>
      <w:r>
        <w:separator/>
      </w:r>
    </w:p>
  </w:endnote>
  <w:endnote w:type="continuationSeparator" w:id="0">
    <w:p w14:paraId="1B0988F9" w14:textId="77777777" w:rsidR="0014562B" w:rsidRDefault="0014562B" w:rsidP="0095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278906"/>
      <w:docPartObj>
        <w:docPartGallery w:val="Page Numbers (Bottom of Page)"/>
        <w:docPartUnique/>
      </w:docPartObj>
    </w:sdtPr>
    <w:sdtEndPr>
      <w:rPr>
        <w:noProof/>
        <w:color w:val="DF6D04"/>
      </w:rPr>
    </w:sdtEndPr>
    <w:sdtContent>
      <w:p w14:paraId="0F9FB48A" w14:textId="77777777" w:rsidR="00AB1625" w:rsidRPr="003F7725" w:rsidRDefault="003F7725" w:rsidP="003F7725">
        <w:pPr>
          <w:pStyle w:val="Footer"/>
          <w:jc w:val="center"/>
          <w:rPr>
            <w:color w:val="DF6D04"/>
          </w:rPr>
        </w:pPr>
        <w:r w:rsidRPr="003F7725">
          <w:rPr>
            <w:color w:val="DF6D04"/>
          </w:rPr>
          <w:fldChar w:fldCharType="begin"/>
        </w:r>
        <w:r w:rsidRPr="003F7725">
          <w:rPr>
            <w:color w:val="DF6D04"/>
          </w:rPr>
          <w:instrText xml:space="preserve"> PAGE   \* MERGEFORMAT </w:instrText>
        </w:r>
        <w:r w:rsidRPr="003F7725">
          <w:rPr>
            <w:color w:val="DF6D04"/>
          </w:rPr>
          <w:fldChar w:fldCharType="separate"/>
        </w:r>
        <w:r w:rsidR="00FF4428">
          <w:rPr>
            <w:noProof/>
            <w:color w:val="DF6D04"/>
          </w:rPr>
          <w:t>13</w:t>
        </w:r>
        <w:r w:rsidRPr="003F7725">
          <w:rPr>
            <w:noProof/>
            <w:color w:val="DF6D0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14D7" w14:textId="77777777" w:rsidR="0014562B" w:rsidRDefault="0014562B" w:rsidP="00957203">
      <w:pPr>
        <w:spacing w:after="0" w:line="240" w:lineRule="auto"/>
      </w:pPr>
      <w:r>
        <w:separator/>
      </w:r>
    </w:p>
  </w:footnote>
  <w:footnote w:type="continuationSeparator" w:id="0">
    <w:p w14:paraId="12CBCF59" w14:textId="77777777" w:rsidR="0014562B" w:rsidRDefault="0014562B" w:rsidP="00957203">
      <w:pPr>
        <w:spacing w:after="0" w:line="240" w:lineRule="auto"/>
      </w:pPr>
      <w:r>
        <w:continuationSeparator/>
      </w:r>
    </w:p>
  </w:footnote>
  <w:footnote w:id="1">
    <w:p w14:paraId="028140AC" w14:textId="77777777" w:rsidR="000209CD" w:rsidRDefault="000209CD" w:rsidP="00FD1817">
      <w:pPr>
        <w:pStyle w:val="FootnoteText"/>
        <w:jc w:val="both"/>
      </w:pPr>
      <w:r w:rsidRPr="0048196E">
        <w:rPr>
          <w:rStyle w:val="FootnoteReference"/>
        </w:rPr>
        <w:footnoteRef/>
      </w:r>
      <w:r w:rsidRPr="0048196E">
        <w:t xml:space="preserve"> </w:t>
      </w:r>
      <w:r w:rsidR="000D1F10" w:rsidRPr="0048196E">
        <w:rPr>
          <w:sz w:val="16"/>
          <w:szCs w:val="16"/>
        </w:rPr>
        <w:t xml:space="preserve">Consortium Partners under the </w:t>
      </w:r>
      <w:r w:rsidR="00096157" w:rsidRPr="0048196E">
        <w:rPr>
          <w:sz w:val="16"/>
          <w:szCs w:val="16"/>
        </w:rPr>
        <w:t xml:space="preserve">2014 </w:t>
      </w:r>
      <w:r w:rsidR="000D1F10" w:rsidRPr="0048196E">
        <w:rPr>
          <w:sz w:val="16"/>
          <w:szCs w:val="16"/>
        </w:rPr>
        <w:t>Framework Agreement: Centre for Development and Environment (CDE) of the University of Bern (host of the WOCAT Secretariat); the Food and Agriculture Organization of the United Nations (FAO); Stichting International Soil Reference &amp; Information Centre (World Soil Information or ISRIC); International Center for Agricultural</w:t>
      </w:r>
      <w:r w:rsidR="000D1F10" w:rsidRPr="00BA4EC2">
        <w:rPr>
          <w:sz w:val="16"/>
          <w:szCs w:val="16"/>
        </w:rPr>
        <w:t xml:space="preserve"> Research in the Dry Areas (ICARDA); International Centre for Integrated </w:t>
      </w:r>
      <w:r w:rsidR="00242362">
        <w:rPr>
          <w:sz w:val="16"/>
          <w:szCs w:val="16"/>
        </w:rPr>
        <w:t>M</w:t>
      </w:r>
      <w:r w:rsidR="00B205CB">
        <w:rPr>
          <w:sz w:val="16"/>
          <w:szCs w:val="16"/>
        </w:rPr>
        <w:t>ou</w:t>
      </w:r>
      <w:r w:rsidR="000D1F10" w:rsidRPr="00BA4EC2">
        <w:rPr>
          <w:sz w:val="16"/>
          <w:szCs w:val="16"/>
        </w:rPr>
        <w:t xml:space="preserve">ntain Development (ICIMOD); International Centre for Tropical Agriculture (CIAT); and Deutsche Gesellschaft für Internationale Zusammenarbeit (GIZ) GmbH. </w:t>
      </w:r>
      <w:r w:rsidR="00096157">
        <w:rPr>
          <w:sz w:val="16"/>
          <w:szCs w:val="16"/>
        </w:rPr>
        <w:t>T</w:t>
      </w:r>
      <w:r w:rsidR="00BA4EC2" w:rsidRPr="00BA4EC2">
        <w:rPr>
          <w:sz w:val="16"/>
          <w:szCs w:val="16"/>
        </w:rPr>
        <w:t>he Swiss Confederation represented by the Federal Department of Foreign Affairs acting through the Swiss Agency for Development and Cooperation (SDC, withdrew on 31 December 2020), and the University of KwaZulu-Natal (UKZN, withdrew on 31 December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310A" w14:textId="77777777" w:rsidR="00AB1625" w:rsidRDefault="00000000">
    <w:pPr>
      <w:pStyle w:val="Header"/>
    </w:pPr>
    <w:r>
      <w:rPr>
        <w:noProof/>
      </w:rPr>
      <w:pict w14:anchorId="70DFB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67829" o:spid="_x0000_s1029" type="#_x0000_t75" style="position:absolute;margin-left:0;margin-top:0;width:567.55pt;height:172.5pt;z-index:-251657216;mso-position-horizontal:center;mso-position-horizontal-relative:margin;mso-position-vertical:center;mso-position-vertical-relative:margin" o:allowincell="f">
          <v:imagedata r:id="rId1" o:title="Woca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0F47" w14:textId="77777777" w:rsidR="00AB1625" w:rsidRDefault="00000000" w:rsidP="00405801">
    <w:pPr>
      <w:pStyle w:val="Header"/>
      <w:jc w:val="center"/>
    </w:pPr>
    <w:r>
      <w:rPr>
        <w:noProof/>
      </w:rPr>
      <w:pict w14:anchorId="51D30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67830" o:spid="_x0000_s1030" type="#_x0000_t75" style="position:absolute;left:0;text-align:left;margin-left:0;margin-top:0;width:567.55pt;height:172.5pt;z-index:-251656192;mso-position-horizontal:center;mso-position-horizontal-relative:margin;mso-position-vertical:center;mso-position-vertical-relative:margin" o:allowincell="f">
          <v:imagedata r:id="rId1" o:title="Woca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C73" w14:textId="77777777" w:rsidR="00AB1625" w:rsidRDefault="00000000">
    <w:pPr>
      <w:pStyle w:val="Header"/>
    </w:pPr>
    <w:r>
      <w:rPr>
        <w:noProof/>
      </w:rPr>
      <w:pict w14:anchorId="280FD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67828" o:spid="_x0000_s1028" type="#_x0000_t75" style="position:absolute;margin-left:0;margin-top:0;width:567.55pt;height:172.5pt;z-index:-251658240;mso-position-horizontal:center;mso-position-horizontal-relative:margin;mso-position-vertical:center;mso-position-vertical-relative:margin" o:allowincell="f">
          <v:imagedata r:id="rId1" o:title="Woca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3540"/>
    <w:multiLevelType w:val="hybridMultilevel"/>
    <w:tmpl w:val="5B5E8BF8"/>
    <w:lvl w:ilvl="0" w:tplc="FD6C9F56">
      <w:start w:val="1"/>
      <w:numFmt w:val="bullet"/>
      <w:lvlText w:val=""/>
      <w:lvlJc w:val="left"/>
      <w:pPr>
        <w:ind w:left="720" w:hanging="360"/>
      </w:pPr>
      <w:rPr>
        <w:rFonts w:ascii="Symbol" w:hAnsi="Symbol" w:hint="default"/>
        <w:color w:val="ED7D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34750"/>
    <w:multiLevelType w:val="multilevel"/>
    <w:tmpl w:val="C4BC1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C653F09"/>
    <w:multiLevelType w:val="multilevel"/>
    <w:tmpl w:val="506248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34A3F78"/>
    <w:multiLevelType w:val="multilevel"/>
    <w:tmpl w:val="03B4757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5896B91"/>
    <w:multiLevelType w:val="multilevel"/>
    <w:tmpl w:val="866A1754"/>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D529D3"/>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4D4E44"/>
    <w:multiLevelType w:val="hybridMultilevel"/>
    <w:tmpl w:val="8490F9F8"/>
    <w:lvl w:ilvl="0" w:tplc="7AEE81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C51A5"/>
    <w:multiLevelType w:val="multilevel"/>
    <w:tmpl w:val="C4BC1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8087764"/>
    <w:multiLevelType w:val="multilevel"/>
    <w:tmpl w:val="8CE486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70A46A9"/>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FC192E"/>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571D6E"/>
    <w:multiLevelType w:val="multilevel"/>
    <w:tmpl w:val="506248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E277900"/>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7A05731"/>
    <w:multiLevelType w:val="hybridMultilevel"/>
    <w:tmpl w:val="5B74E648"/>
    <w:lvl w:ilvl="0" w:tplc="FD6C9F56">
      <w:start w:val="1"/>
      <w:numFmt w:val="bullet"/>
      <w:lvlText w:val=""/>
      <w:lvlJc w:val="left"/>
      <w:pPr>
        <w:ind w:left="720" w:hanging="360"/>
      </w:pPr>
      <w:rPr>
        <w:rFonts w:ascii="Symbol" w:hAnsi="Symbol" w:hint="default"/>
        <w:color w:val="ED7D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3535C"/>
    <w:multiLevelType w:val="multilevel"/>
    <w:tmpl w:val="8CE486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83657D6"/>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AC43AFA"/>
    <w:multiLevelType w:val="hybridMultilevel"/>
    <w:tmpl w:val="6C28C5F8"/>
    <w:lvl w:ilvl="0" w:tplc="FD6C9F56">
      <w:start w:val="1"/>
      <w:numFmt w:val="bullet"/>
      <w:lvlText w:val=""/>
      <w:lvlJc w:val="left"/>
      <w:pPr>
        <w:ind w:left="720" w:hanging="360"/>
      </w:pPr>
      <w:rPr>
        <w:rFonts w:ascii="Symbol" w:hAnsi="Symbol" w:hint="default"/>
        <w:color w:val="ED7D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054E8"/>
    <w:multiLevelType w:val="multilevel"/>
    <w:tmpl w:val="03B4757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0A247AD"/>
    <w:multiLevelType w:val="multilevel"/>
    <w:tmpl w:val="506248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19C45CA"/>
    <w:multiLevelType w:val="multilevel"/>
    <w:tmpl w:val="866A1754"/>
    <w:lvl w:ilvl="0">
      <w:start w:val="1"/>
      <w:numFmt w:val="lowerLetter"/>
      <w:lvlText w:val="%1)"/>
      <w:lvlJc w:val="left"/>
      <w:pPr>
        <w:tabs>
          <w:tab w:val="num" w:pos="1080"/>
        </w:tabs>
        <w:ind w:left="1080" w:hanging="360"/>
      </w:p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0" w15:restartNumberingAfterBreak="0">
    <w:nsid w:val="73EA2D60"/>
    <w:multiLevelType w:val="hybridMultilevel"/>
    <w:tmpl w:val="DAC8ECFC"/>
    <w:lvl w:ilvl="0" w:tplc="F7BECF0C">
      <w:start w:val="1"/>
      <w:numFmt w:val="bullet"/>
      <w:lvlText w:val=""/>
      <w:lvlJc w:val="left"/>
      <w:pPr>
        <w:ind w:left="720" w:hanging="360"/>
      </w:pPr>
      <w:rPr>
        <w:rFonts w:ascii="Symbol" w:hAnsi="Symbol" w:hint="default"/>
        <w:color w:val="ED7D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254C44"/>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5D670B0"/>
    <w:multiLevelType w:val="multilevel"/>
    <w:tmpl w:val="9C8C1F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38683637">
    <w:abstractNumId w:val="21"/>
  </w:num>
  <w:num w:numId="2" w16cid:durableId="461850880">
    <w:abstractNumId w:val="3"/>
  </w:num>
  <w:num w:numId="3" w16cid:durableId="1109008674">
    <w:abstractNumId w:val="18"/>
  </w:num>
  <w:num w:numId="4" w16cid:durableId="667631664">
    <w:abstractNumId w:val="4"/>
  </w:num>
  <w:num w:numId="5" w16cid:durableId="37517777">
    <w:abstractNumId w:val="7"/>
  </w:num>
  <w:num w:numId="6" w16cid:durableId="1820732861">
    <w:abstractNumId w:val="14"/>
  </w:num>
  <w:num w:numId="7" w16cid:durableId="1149589244">
    <w:abstractNumId w:val="10"/>
  </w:num>
  <w:num w:numId="8" w16cid:durableId="495732846">
    <w:abstractNumId w:val="9"/>
  </w:num>
  <w:num w:numId="9" w16cid:durableId="24987708">
    <w:abstractNumId w:val="22"/>
  </w:num>
  <w:num w:numId="10" w16cid:durableId="1623070886">
    <w:abstractNumId w:val="12"/>
  </w:num>
  <w:num w:numId="11" w16cid:durableId="747573944">
    <w:abstractNumId w:val="5"/>
  </w:num>
  <w:num w:numId="12" w16cid:durableId="144276029">
    <w:abstractNumId w:val="15"/>
  </w:num>
  <w:num w:numId="13" w16cid:durableId="35593232">
    <w:abstractNumId w:val="1"/>
  </w:num>
  <w:num w:numId="14" w16cid:durableId="1127312239">
    <w:abstractNumId w:val="13"/>
  </w:num>
  <w:num w:numId="15" w16cid:durableId="1910530960">
    <w:abstractNumId w:val="19"/>
  </w:num>
  <w:num w:numId="16" w16cid:durableId="1503353346">
    <w:abstractNumId w:val="11"/>
  </w:num>
  <w:num w:numId="17" w16cid:durableId="760101750">
    <w:abstractNumId w:val="2"/>
  </w:num>
  <w:num w:numId="18" w16cid:durableId="1582175104">
    <w:abstractNumId w:val="17"/>
  </w:num>
  <w:num w:numId="19" w16cid:durableId="517887362">
    <w:abstractNumId w:val="16"/>
  </w:num>
  <w:num w:numId="20" w16cid:durableId="1294795866">
    <w:abstractNumId w:val="0"/>
  </w:num>
  <w:num w:numId="21" w16cid:durableId="405540531">
    <w:abstractNumId w:val="20"/>
  </w:num>
  <w:num w:numId="22" w16cid:durableId="1893615375">
    <w:abstractNumId w:val="8"/>
  </w:num>
  <w:num w:numId="23" w16cid:durableId="128472958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D7"/>
    <w:rsid w:val="000209CD"/>
    <w:rsid w:val="00024D06"/>
    <w:rsid w:val="0003322B"/>
    <w:rsid w:val="00037D57"/>
    <w:rsid w:val="000443C2"/>
    <w:rsid w:val="00052B28"/>
    <w:rsid w:val="00074998"/>
    <w:rsid w:val="00096157"/>
    <w:rsid w:val="000A2128"/>
    <w:rsid w:val="000A7C6C"/>
    <w:rsid w:val="000C0200"/>
    <w:rsid w:val="000C3310"/>
    <w:rsid w:val="000D1F10"/>
    <w:rsid w:val="000F0604"/>
    <w:rsid w:val="000F1AB1"/>
    <w:rsid w:val="000F4D3B"/>
    <w:rsid w:val="000F793B"/>
    <w:rsid w:val="00114632"/>
    <w:rsid w:val="0014562B"/>
    <w:rsid w:val="00153DB2"/>
    <w:rsid w:val="001606C1"/>
    <w:rsid w:val="00171DBE"/>
    <w:rsid w:val="001832D1"/>
    <w:rsid w:val="00186E3C"/>
    <w:rsid w:val="001975E6"/>
    <w:rsid w:val="001B545E"/>
    <w:rsid w:val="001C25D9"/>
    <w:rsid w:val="001C2A4A"/>
    <w:rsid w:val="0023300E"/>
    <w:rsid w:val="00234327"/>
    <w:rsid w:val="00242362"/>
    <w:rsid w:val="00247940"/>
    <w:rsid w:val="00264D75"/>
    <w:rsid w:val="00281377"/>
    <w:rsid w:val="002977BB"/>
    <w:rsid w:val="002D0A37"/>
    <w:rsid w:val="002D203F"/>
    <w:rsid w:val="002E5028"/>
    <w:rsid w:val="002E5E3F"/>
    <w:rsid w:val="00301096"/>
    <w:rsid w:val="00305D5C"/>
    <w:rsid w:val="00327F8F"/>
    <w:rsid w:val="00334D23"/>
    <w:rsid w:val="00360F9E"/>
    <w:rsid w:val="0036419C"/>
    <w:rsid w:val="0038192F"/>
    <w:rsid w:val="003965CC"/>
    <w:rsid w:val="00396815"/>
    <w:rsid w:val="003B0D52"/>
    <w:rsid w:val="003F7725"/>
    <w:rsid w:val="00405801"/>
    <w:rsid w:val="00423248"/>
    <w:rsid w:val="00423F3D"/>
    <w:rsid w:val="004409CF"/>
    <w:rsid w:val="0044286C"/>
    <w:rsid w:val="004542FD"/>
    <w:rsid w:val="00455893"/>
    <w:rsid w:val="0045604B"/>
    <w:rsid w:val="0046407F"/>
    <w:rsid w:val="00466EE7"/>
    <w:rsid w:val="004706E3"/>
    <w:rsid w:val="0048196E"/>
    <w:rsid w:val="00492650"/>
    <w:rsid w:val="00495EC6"/>
    <w:rsid w:val="00496418"/>
    <w:rsid w:val="00497081"/>
    <w:rsid w:val="004A1B89"/>
    <w:rsid w:val="004D729F"/>
    <w:rsid w:val="005131F3"/>
    <w:rsid w:val="005276FC"/>
    <w:rsid w:val="00544639"/>
    <w:rsid w:val="005464B3"/>
    <w:rsid w:val="00547329"/>
    <w:rsid w:val="005615E4"/>
    <w:rsid w:val="00596106"/>
    <w:rsid w:val="005D188B"/>
    <w:rsid w:val="005D576E"/>
    <w:rsid w:val="005F3954"/>
    <w:rsid w:val="006308F1"/>
    <w:rsid w:val="006348F9"/>
    <w:rsid w:val="006642F2"/>
    <w:rsid w:val="006843B5"/>
    <w:rsid w:val="006854C1"/>
    <w:rsid w:val="00691212"/>
    <w:rsid w:val="006961D6"/>
    <w:rsid w:val="006A0D80"/>
    <w:rsid w:val="006B4462"/>
    <w:rsid w:val="006D4C85"/>
    <w:rsid w:val="006D76B0"/>
    <w:rsid w:val="006E2C5B"/>
    <w:rsid w:val="006E59C2"/>
    <w:rsid w:val="006E6333"/>
    <w:rsid w:val="00716AA5"/>
    <w:rsid w:val="0072063E"/>
    <w:rsid w:val="00741F28"/>
    <w:rsid w:val="0074290B"/>
    <w:rsid w:val="00757F94"/>
    <w:rsid w:val="00763690"/>
    <w:rsid w:val="007723F4"/>
    <w:rsid w:val="007741BE"/>
    <w:rsid w:val="00796311"/>
    <w:rsid w:val="007E58D2"/>
    <w:rsid w:val="007E6CC2"/>
    <w:rsid w:val="007F0EE8"/>
    <w:rsid w:val="007F7D43"/>
    <w:rsid w:val="0080134E"/>
    <w:rsid w:val="008225B7"/>
    <w:rsid w:val="00824119"/>
    <w:rsid w:val="0085071E"/>
    <w:rsid w:val="00857412"/>
    <w:rsid w:val="008B7884"/>
    <w:rsid w:val="00903379"/>
    <w:rsid w:val="00912AC2"/>
    <w:rsid w:val="00923FBC"/>
    <w:rsid w:val="0093033E"/>
    <w:rsid w:val="009309E9"/>
    <w:rsid w:val="0095493C"/>
    <w:rsid w:val="009549A8"/>
    <w:rsid w:val="00957203"/>
    <w:rsid w:val="00983AAC"/>
    <w:rsid w:val="009B1B7B"/>
    <w:rsid w:val="009C0828"/>
    <w:rsid w:val="009D3CC4"/>
    <w:rsid w:val="009E42BC"/>
    <w:rsid w:val="009E4426"/>
    <w:rsid w:val="009F20A3"/>
    <w:rsid w:val="00A07894"/>
    <w:rsid w:val="00A26413"/>
    <w:rsid w:val="00A51894"/>
    <w:rsid w:val="00A540C5"/>
    <w:rsid w:val="00A66939"/>
    <w:rsid w:val="00A6763E"/>
    <w:rsid w:val="00A754E6"/>
    <w:rsid w:val="00AB1625"/>
    <w:rsid w:val="00AC41E2"/>
    <w:rsid w:val="00AD2CB7"/>
    <w:rsid w:val="00AF2B17"/>
    <w:rsid w:val="00AF6256"/>
    <w:rsid w:val="00B0626F"/>
    <w:rsid w:val="00B121AC"/>
    <w:rsid w:val="00B1583F"/>
    <w:rsid w:val="00B16CF0"/>
    <w:rsid w:val="00B205CB"/>
    <w:rsid w:val="00B238C4"/>
    <w:rsid w:val="00B26640"/>
    <w:rsid w:val="00B27EAA"/>
    <w:rsid w:val="00B43C43"/>
    <w:rsid w:val="00B52E62"/>
    <w:rsid w:val="00B81409"/>
    <w:rsid w:val="00BA4EC2"/>
    <w:rsid w:val="00BA70AD"/>
    <w:rsid w:val="00BB0CC2"/>
    <w:rsid w:val="00BC779E"/>
    <w:rsid w:val="00BD16FD"/>
    <w:rsid w:val="00BD1922"/>
    <w:rsid w:val="00BE6C3B"/>
    <w:rsid w:val="00BF00D8"/>
    <w:rsid w:val="00C120B8"/>
    <w:rsid w:val="00C309FF"/>
    <w:rsid w:val="00C440AA"/>
    <w:rsid w:val="00C452ED"/>
    <w:rsid w:val="00C867F3"/>
    <w:rsid w:val="00C95075"/>
    <w:rsid w:val="00CA5A9D"/>
    <w:rsid w:val="00CC5B14"/>
    <w:rsid w:val="00CE278B"/>
    <w:rsid w:val="00CF6FAE"/>
    <w:rsid w:val="00D04BC0"/>
    <w:rsid w:val="00D26ACE"/>
    <w:rsid w:val="00D33367"/>
    <w:rsid w:val="00D8354E"/>
    <w:rsid w:val="00DC197F"/>
    <w:rsid w:val="00DD17EE"/>
    <w:rsid w:val="00DD36EA"/>
    <w:rsid w:val="00DE75A7"/>
    <w:rsid w:val="00DF37A5"/>
    <w:rsid w:val="00E15645"/>
    <w:rsid w:val="00E159AB"/>
    <w:rsid w:val="00E15AA6"/>
    <w:rsid w:val="00E223A8"/>
    <w:rsid w:val="00E22615"/>
    <w:rsid w:val="00E2621E"/>
    <w:rsid w:val="00E33297"/>
    <w:rsid w:val="00E422E1"/>
    <w:rsid w:val="00E4676D"/>
    <w:rsid w:val="00E47929"/>
    <w:rsid w:val="00E55B3B"/>
    <w:rsid w:val="00E55B52"/>
    <w:rsid w:val="00E92002"/>
    <w:rsid w:val="00EB1C50"/>
    <w:rsid w:val="00EB3C21"/>
    <w:rsid w:val="00EB796A"/>
    <w:rsid w:val="00ED010A"/>
    <w:rsid w:val="00ED4E91"/>
    <w:rsid w:val="00EE371F"/>
    <w:rsid w:val="00EE59CD"/>
    <w:rsid w:val="00F01F31"/>
    <w:rsid w:val="00F06615"/>
    <w:rsid w:val="00F10E0F"/>
    <w:rsid w:val="00F60065"/>
    <w:rsid w:val="00F60DD7"/>
    <w:rsid w:val="00F865AF"/>
    <w:rsid w:val="00F86A91"/>
    <w:rsid w:val="00F957F8"/>
    <w:rsid w:val="00FA3704"/>
    <w:rsid w:val="00FA622F"/>
    <w:rsid w:val="00FB3A56"/>
    <w:rsid w:val="00FD1817"/>
    <w:rsid w:val="00FD658B"/>
    <w:rsid w:val="00FD7A73"/>
    <w:rsid w:val="00FE27B9"/>
    <w:rsid w:val="00FF4428"/>
    <w:rsid w:val="00FF77B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0"/>
    </o:shapedefaults>
    <o:shapelayout v:ext="edit">
      <o:idmap v:ext="edit" data="2"/>
    </o:shapelayout>
  </w:shapeDefaults>
  <w:decimalSymbol w:val=","/>
  <w:listSeparator w:val=";"/>
  <w14:docId w14:val="1A4B798F"/>
  <w15:chartTrackingRefBased/>
  <w15:docId w15:val="{2CB78F66-1A59-4EA4-8581-C30C93B8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DD7"/>
    <w:rPr>
      <w:color w:val="0563C1" w:themeColor="hyperlink"/>
      <w:u w:val="single"/>
    </w:rPr>
  </w:style>
  <w:style w:type="character" w:customStyle="1" w:styleId="UnresolvedMention1">
    <w:name w:val="Unresolved Mention1"/>
    <w:basedOn w:val="DefaultParagraphFont"/>
    <w:uiPriority w:val="99"/>
    <w:semiHidden/>
    <w:unhideWhenUsed/>
    <w:rsid w:val="00F60DD7"/>
    <w:rPr>
      <w:color w:val="605E5C"/>
      <w:shd w:val="clear" w:color="auto" w:fill="E1DFDD"/>
    </w:rPr>
  </w:style>
  <w:style w:type="paragraph" w:styleId="FootnoteText">
    <w:name w:val="footnote text"/>
    <w:basedOn w:val="Normal"/>
    <w:link w:val="FootnoteTextChar"/>
    <w:uiPriority w:val="99"/>
    <w:semiHidden/>
    <w:unhideWhenUsed/>
    <w:rsid w:val="00957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203"/>
    <w:rPr>
      <w:sz w:val="20"/>
      <w:szCs w:val="20"/>
    </w:rPr>
  </w:style>
  <w:style w:type="character" w:styleId="FootnoteReference">
    <w:name w:val="footnote reference"/>
    <w:uiPriority w:val="99"/>
    <w:semiHidden/>
    <w:rsid w:val="00957203"/>
    <w:rPr>
      <w:vertAlign w:val="superscript"/>
    </w:rPr>
  </w:style>
  <w:style w:type="character" w:styleId="CommentReference">
    <w:name w:val="annotation reference"/>
    <w:basedOn w:val="DefaultParagraphFont"/>
    <w:uiPriority w:val="99"/>
    <w:semiHidden/>
    <w:unhideWhenUsed/>
    <w:rsid w:val="00B121AC"/>
    <w:rPr>
      <w:sz w:val="16"/>
      <w:szCs w:val="16"/>
    </w:rPr>
  </w:style>
  <w:style w:type="paragraph" w:styleId="CommentText">
    <w:name w:val="annotation text"/>
    <w:basedOn w:val="Normal"/>
    <w:link w:val="CommentTextChar"/>
    <w:uiPriority w:val="99"/>
    <w:unhideWhenUsed/>
    <w:rsid w:val="00B121AC"/>
    <w:pPr>
      <w:spacing w:line="240" w:lineRule="auto"/>
    </w:pPr>
    <w:rPr>
      <w:sz w:val="20"/>
      <w:szCs w:val="20"/>
    </w:rPr>
  </w:style>
  <w:style w:type="character" w:customStyle="1" w:styleId="CommentTextChar">
    <w:name w:val="Comment Text Char"/>
    <w:basedOn w:val="DefaultParagraphFont"/>
    <w:link w:val="CommentText"/>
    <w:uiPriority w:val="99"/>
    <w:rsid w:val="00B121AC"/>
    <w:rPr>
      <w:sz w:val="20"/>
      <w:szCs w:val="20"/>
    </w:rPr>
  </w:style>
  <w:style w:type="paragraph" w:styleId="CommentSubject">
    <w:name w:val="annotation subject"/>
    <w:basedOn w:val="CommentText"/>
    <w:next w:val="CommentText"/>
    <w:link w:val="CommentSubjectChar"/>
    <w:uiPriority w:val="99"/>
    <w:semiHidden/>
    <w:unhideWhenUsed/>
    <w:rsid w:val="00B121AC"/>
    <w:rPr>
      <w:b/>
      <w:bCs/>
    </w:rPr>
  </w:style>
  <w:style w:type="character" w:customStyle="1" w:styleId="CommentSubjectChar">
    <w:name w:val="Comment Subject Char"/>
    <w:basedOn w:val="CommentTextChar"/>
    <w:link w:val="CommentSubject"/>
    <w:uiPriority w:val="99"/>
    <w:semiHidden/>
    <w:rsid w:val="00B121AC"/>
    <w:rPr>
      <w:b/>
      <w:bCs/>
      <w:sz w:val="20"/>
      <w:szCs w:val="20"/>
    </w:rPr>
  </w:style>
  <w:style w:type="paragraph" w:styleId="ListParagraph">
    <w:name w:val="List Paragraph"/>
    <w:basedOn w:val="Normal"/>
    <w:uiPriority w:val="34"/>
    <w:qFormat/>
    <w:rsid w:val="00334D23"/>
    <w:pPr>
      <w:ind w:left="720"/>
      <w:contextualSpacing/>
    </w:pPr>
  </w:style>
  <w:style w:type="paragraph" w:styleId="BalloonText">
    <w:name w:val="Balloon Text"/>
    <w:basedOn w:val="Normal"/>
    <w:link w:val="BalloonTextChar"/>
    <w:uiPriority w:val="99"/>
    <w:semiHidden/>
    <w:unhideWhenUsed/>
    <w:rsid w:val="00423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48"/>
    <w:rPr>
      <w:rFonts w:ascii="Segoe UI" w:hAnsi="Segoe UI" w:cs="Segoe UI"/>
      <w:sz w:val="18"/>
      <w:szCs w:val="18"/>
    </w:rPr>
  </w:style>
  <w:style w:type="paragraph" w:styleId="Revision">
    <w:name w:val="Revision"/>
    <w:hidden/>
    <w:uiPriority w:val="99"/>
    <w:semiHidden/>
    <w:rsid w:val="00E15645"/>
    <w:pPr>
      <w:spacing w:after="0" w:line="240" w:lineRule="auto"/>
    </w:pPr>
  </w:style>
  <w:style w:type="paragraph" w:styleId="Header">
    <w:name w:val="header"/>
    <w:basedOn w:val="Normal"/>
    <w:link w:val="HeaderChar"/>
    <w:uiPriority w:val="99"/>
    <w:unhideWhenUsed/>
    <w:rsid w:val="00AB16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B1625"/>
  </w:style>
  <w:style w:type="paragraph" w:styleId="Footer">
    <w:name w:val="footer"/>
    <w:basedOn w:val="Normal"/>
    <w:link w:val="FooterChar"/>
    <w:uiPriority w:val="99"/>
    <w:unhideWhenUsed/>
    <w:rsid w:val="00AB16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B1625"/>
  </w:style>
  <w:style w:type="paragraph" w:styleId="Title">
    <w:name w:val="Title"/>
    <w:basedOn w:val="Normal"/>
    <w:next w:val="Normal"/>
    <w:link w:val="TitleChar"/>
    <w:uiPriority w:val="10"/>
    <w:qFormat/>
    <w:rsid w:val="00CE2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8B"/>
    <w:rPr>
      <w:rFonts w:asciiTheme="majorHAnsi" w:eastAsiaTheme="majorEastAsia" w:hAnsiTheme="majorHAnsi" w:cstheme="majorBidi"/>
      <w:spacing w:val="-10"/>
      <w:kern w:val="28"/>
      <w:sz w:val="56"/>
      <w:szCs w:val="56"/>
    </w:rPr>
  </w:style>
  <w:style w:type="paragraph" w:customStyle="1" w:styleId="Default">
    <w:name w:val="Default"/>
    <w:rsid w:val="00BF00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1022">
      <w:bodyDiv w:val="1"/>
      <w:marLeft w:val="0"/>
      <w:marRight w:val="0"/>
      <w:marTop w:val="0"/>
      <w:marBottom w:val="0"/>
      <w:divBdr>
        <w:top w:val="none" w:sz="0" w:space="0" w:color="auto"/>
        <w:left w:val="none" w:sz="0" w:space="0" w:color="auto"/>
        <w:bottom w:val="none" w:sz="0" w:space="0" w:color="auto"/>
        <w:right w:val="none" w:sz="0" w:space="0" w:color="auto"/>
      </w:divBdr>
    </w:div>
    <w:div w:id="1347750896">
      <w:bodyDiv w:val="1"/>
      <w:marLeft w:val="0"/>
      <w:marRight w:val="0"/>
      <w:marTop w:val="0"/>
      <w:marBottom w:val="0"/>
      <w:divBdr>
        <w:top w:val="none" w:sz="0" w:space="0" w:color="auto"/>
        <w:left w:val="none" w:sz="0" w:space="0" w:color="auto"/>
        <w:bottom w:val="none" w:sz="0" w:space="0" w:color="auto"/>
        <w:right w:val="none" w:sz="0" w:space="0" w:color="auto"/>
      </w:divBdr>
    </w:div>
    <w:div w:id="1845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rivals@agricul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rrivals@agricul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204C-C2B4-443D-8290-C765EE55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Sara</dc:creator>
  <cp:keywords/>
  <dc:description/>
  <cp:lastModifiedBy>Graziano, Valerio (ICARDA-Italy)</cp:lastModifiedBy>
  <cp:revision>2</cp:revision>
  <cp:lastPrinted>2023-05-29T11:42:00Z</cp:lastPrinted>
  <dcterms:created xsi:type="dcterms:W3CDTF">2023-05-29T11:42:00Z</dcterms:created>
  <dcterms:modified xsi:type="dcterms:W3CDTF">2023-05-29T11:42:00Z</dcterms:modified>
</cp:coreProperties>
</file>